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mc:AlternateContent>
          <mc:Choice Requires="wps">
            <w:drawing>
              <wp:anchor distT="0" distB="0" distL="114300" distR="114300" simplePos="0" relativeHeight="251659264" behindDoc="0" locked="0" layoutInCell="1" allowOverlap="1">
                <wp:simplePos x="0" y="0"/>
                <wp:positionH relativeFrom="column">
                  <wp:posOffset>-717550</wp:posOffset>
                </wp:positionH>
                <wp:positionV relativeFrom="paragraph">
                  <wp:posOffset>-541655</wp:posOffset>
                </wp:positionV>
                <wp:extent cx="1143000" cy="647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3000" cy="647700"/>
                        </a:xfrm>
                        <a:prstGeom prst="rect">
                          <a:avLst/>
                        </a:prstGeom>
                        <a:noFill/>
                        <a:ln w="15875">
                          <a:noFill/>
                        </a:ln>
                      </wps:spPr>
                      <wps:txbx>
                        <w:txbxContent>
                          <w:p>
                            <w:pPr>
                              <w:widowControl/>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txbxContent>
                      </wps:txbx>
                      <wps:bodyPr vert="horz" wrap="square" anchor="t" anchorCtr="0" upright="1"/>
                    </wps:wsp>
                  </a:graphicData>
                </a:graphic>
              </wp:anchor>
            </w:drawing>
          </mc:Choice>
          <mc:Fallback>
            <w:pict>
              <v:shape id="文本框 2" o:spid="_x0000_s1026" o:spt="202" type="#_x0000_t202" style="position:absolute;left:0pt;margin-left:-56.5pt;margin-top:-42.65pt;height:51pt;width:90pt;z-index:251659264;mso-width-relative:page;mso-height-relative:page;" filled="f" stroked="f" coordsize="21600,21600" o:gfxdata="UEsDBAoAAAAAAIdO4kAAAAAAAAAAAAAAAAAEAAAAZHJzL1BLAwQUAAAACACHTuJAoaysf9wAAAAK&#10;AQAADwAAAGRycy9kb3ducmV2LnhtbE2PQU/DMAyF70j8h8hIXNCWlkFXlaY7MO2AACG2CThmjWkr&#10;Gqdq0nbj12NOcLP9np6/l6+OthUj9r5xpCCeRyCQSmcaqhTsd5tZCsIHTUa3jlDBCT2sivOzXGfG&#10;TfSK4zZUgkPIZ1pBHUKXSenLGq32c9chsfbpeqsDr30lTa8nDretvI6iRFrdEH+odYf3NZZf28Eq&#10;GJ+jm7en8v00XG3WHw/py9o/Tt9KXV7E0R2IgMfwZ4ZffEaHgpkObiDjRatgFscLLhN4Sm8XINiS&#10;LPlwYGuyBFnk8n+F4gdQSwMEFAAAAAgAh07iQB+ObAzSAQAAiwMAAA4AAABkcnMvZTJvRG9jLnht&#10;bK1TzY7TMBC+I/EOlu80adndrqKmK0G1XBAgLTyA6ziNJdtjxm6T8gDwBpy4cOe5+hw7drJdtFz2&#10;wCUZz883830er24Ga9hBYdDgaj6flZwpJ6HRblfzL59vX11zFqJwjTDgVM2PKvCb9csXq95XagEd&#10;mEYhIxAXqt7XvIvRV0URZKesCDPwylGwBbQi0hF3RYOiJ3RrikVZXhU9YOMRpAqBvJsxyCdEfA4g&#10;tK2WagNyb5WLIyoqIyJRCp32ga/ztG2rZPzYtkFFZmpOTGP+UhOyt+lbrFei2qHwnZbTCOI5Izzh&#10;ZIV21PQMtRFRsD3qf6CslggB2jiTYIuRSFaEWMzLJ9rcdcKrzIWkDv4sevh/sPLD4RMy3dAmcOaE&#10;pQs//fxx+vXn9Ps7WyR5eh8qyrrzlBeHNzCk1MkfyJlYDy3a9Cc+jOIk7vEsrhoik6lofvG6LCkk&#10;KXZ1sVySTTDFY7XHEN8psCwZNUe6vKypOLwPcUx9SEnNHNxqY8gvKuNYTx0ur5eXueIcInTjqEki&#10;MQ6brDhsh4nBFpojEaP3QB07wG+c9bQNNQ9f9wIVZ8JJctc8Pphv47g+e49611FVViN3oDvKhKZ9&#10;Skvw9znP8fiG1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hrKx/3AAAAAoBAAAPAAAAAAAAAAEA&#10;IAAAACIAAABkcnMvZG93bnJldi54bWxQSwECFAAUAAAACACHTuJAH45sDNIBAACLAwAADgAAAAAA&#10;AAABACAAAAArAQAAZHJzL2Uyb0RvYy54bWxQSwUGAAAAAAYABgBZAQAAbwUAAAAA&#10;">
                <v:fill on="f" focussize="0,0"/>
                <v:stroke on="f" weight="1.25pt"/>
                <v:imagedata o:title=""/>
                <o:lock v:ext="edit" aspectratio="f"/>
                <v:textbox>
                  <w:txbxContent>
                    <w:p>
                      <w:pPr>
                        <w:widowControl/>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txbxContent>
                </v:textbox>
              </v:shape>
            </w:pict>
          </mc:Fallback>
        </mc:AlternateContent>
      </w:r>
      <w:r>
        <w:rPr>
          <w:rFonts w:hint="eastAsia" w:ascii="方正小标宋简体" w:hAnsi="方正小标宋简体" w:eastAsia="方正小标宋简体" w:cs="方正小标宋简体"/>
          <w:sz w:val="40"/>
          <w:szCs w:val="40"/>
        </w:rPr>
        <w:t>生命学院20</w:t>
      </w:r>
      <w:r>
        <w:rPr>
          <w:rFonts w:hint="eastAsia" w:ascii="方正小标宋简体" w:hAnsi="方正小标宋简体" w:eastAsia="方正小标宋简体" w:cs="方正小标宋简体"/>
          <w:sz w:val="40"/>
          <w:szCs w:val="40"/>
          <w:lang w:val="en-US" w:eastAsia="zh-CN"/>
        </w:rPr>
        <w:t>21</w:t>
      </w:r>
      <w:r>
        <w:rPr>
          <w:rFonts w:hint="eastAsia" w:ascii="方正小标宋简体" w:hAnsi="方正小标宋简体" w:eastAsia="方正小标宋简体" w:cs="方正小标宋简体"/>
          <w:sz w:val="40"/>
          <w:szCs w:val="40"/>
        </w:rPr>
        <w:t>-20</w:t>
      </w:r>
      <w:r>
        <w:rPr>
          <w:rFonts w:hint="eastAsia" w:ascii="方正小标宋简体" w:hAnsi="方正小标宋简体" w:eastAsia="方正小标宋简体" w:cs="方正小标宋简体"/>
          <w:sz w:val="40"/>
          <w:szCs w:val="40"/>
          <w:lang w:val="en-US" w:eastAsia="zh-CN"/>
        </w:rPr>
        <w:t>22</w:t>
      </w:r>
      <w:r>
        <w:rPr>
          <w:rFonts w:hint="eastAsia" w:ascii="方正小标宋简体" w:hAnsi="方正小标宋简体" w:eastAsia="方正小标宋简体" w:cs="方正小标宋简体"/>
          <w:sz w:val="40"/>
          <w:szCs w:val="40"/>
        </w:rPr>
        <w:t>学年度各类奖助学金</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评选</w:t>
      </w:r>
      <w:r>
        <w:rPr>
          <w:rFonts w:hint="eastAsia" w:ascii="方正小标宋简体" w:hAnsi="方正小标宋简体" w:eastAsia="方正小标宋简体" w:cs="方正小标宋简体"/>
          <w:color w:val="000000"/>
          <w:kern w:val="0"/>
          <w:sz w:val="40"/>
          <w:szCs w:val="40"/>
          <w:shd w:val="clear" w:color="auto" w:fill="FFFFFF"/>
        </w:rPr>
        <w:t>名额分配办法及要求</w:t>
      </w:r>
      <w:r>
        <w:rPr>
          <w:rFonts w:hint="eastAsia" w:ascii="方正小标宋简体" w:hAnsi="方正小标宋简体" w:eastAsia="方正小标宋简体" w:cs="方正小标宋简体"/>
          <w:sz w:val="40"/>
          <w:szCs w:val="40"/>
        </w:rPr>
        <w:t xml:space="preserve"> </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黑体" w:hAnsi="黑体" w:eastAsia="黑体" w:cs="黑体"/>
          <w:sz w:val="32"/>
          <w:szCs w:val="28"/>
        </w:rPr>
      </w:pPr>
      <w:r>
        <w:rPr>
          <w:rFonts w:hint="eastAsia" w:ascii="黑体" w:hAnsi="黑体" w:eastAsia="黑体" w:cs="黑体"/>
          <w:sz w:val="32"/>
          <w:szCs w:val="28"/>
        </w:rPr>
        <w:t xml:space="preserve">     一、研究生国家奖学金评选</w:t>
      </w:r>
    </w:p>
    <w:p>
      <w:pPr>
        <w:rPr>
          <w:rFonts w:hint="eastAsia" w:ascii="楷体" w:hAnsi="楷体" w:eastAsia="楷体" w:cs="楷体"/>
          <w:sz w:val="32"/>
          <w:szCs w:val="28"/>
        </w:rPr>
      </w:pPr>
      <w:r>
        <w:rPr>
          <w:rFonts w:hint="eastAsia" w:ascii="楷体" w:hAnsi="楷体" w:eastAsia="楷体" w:cs="楷体"/>
          <w:sz w:val="32"/>
          <w:szCs w:val="28"/>
        </w:rPr>
        <w:t xml:space="preserve">    1.评选对象及评选名额</w:t>
      </w:r>
    </w:p>
    <w:p>
      <w:pPr>
        <w:ind w:firstLine="640" w:firstLineChars="200"/>
        <w:rPr>
          <w:rFonts w:hint="eastAsia" w:ascii="仿宋" w:hAnsi="仿宋" w:eastAsia="仿宋" w:cs="仿宋"/>
          <w:sz w:val="32"/>
          <w:szCs w:val="28"/>
        </w:rPr>
      </w:pPr>
      <w:r>
        <w:rPr>
          <w:rFonts w:hint="eastAsia" w:ascii="仿宋" w:hAnsi="仿宋" w:eastAsia="仿宋" w:cs="仿宋"/>
          <w:sz w:val="32"/>
          <w:szCs w:val="28"/>
        </w:rPr>
        <w:t>研究生国家奖学金评选对象为我校表现优异的全日制非在职研究生（不包含MBA、MPA培养类型的研究生）。生命学院硕士研究生国家奖学金</w:t>
      </w:r>
      <w:r>
        <w:rPr>
          <w:rFonts w:hint="eastAsia" w:ascii="仿宋" w:hAnsi="仿宋" w:eastAsia="仿宋" w:cs="仿宋"/>
          <w:sz w:val="32"/>
          <w:szCs w:val="28"/>
          <w:lang w:val="en-US" w:eastAsia="zh-CN"/>
        </w:rPr>
        <w:t>7</w:t>
      </w:r>
      <w:r>
        <w:rPr>
          <w:rFonts w:hint="eastAsia" w:ascii="仿宋" w:hAnsi="仿宋" w:eastAsia="仿宋" w:cs="仿宋"/>
          <w:sz w:val="32"/>
          <w:szCs w:val="28"/>
        </w:rPr>
        <w:t>人，博士研究生国家奖学金</w:t>
      </w:r>
      <w:r>
        <w:rPr>
          <w:rFonts w:hint="eastAsia" w:ascii="仿宋" w:hAnsi="仿宋" w:eastAsia="仿宋" w:cs="仿宋"/>
          <w:sz w:val="32"/>
          <w:szCs w:val="28"/>
          <w:lang w:val="en-US" w:eastAsia="zh-CN"/>
        </w:rPr>
        <w:t>3</w:t>
      </w:r>
      <w:r>
        <w:rPr>
          <w:rFonts w:hint="eastAsia" w:ascii="仿宋" w:hAnsi="仿宋" w:eastAsia="仿宋" w:cs="仿宋"/>
          <w:sz w:val="32"/>
          <w:szCs w:val="28"/>
        </w:rPr>
        <w:t>人，暂定名额分配为一年级博士奖励</w:t>
      </w:r>
      <w:r>
        <w:rPr>
          <w:rFonts w:hint="eastAsia" w:ascii="仿宋" w:hAnsi="仿宋" w:eastAsia="仿宋" w:cs="仿宋"/>
          <w:sz w:val="32"/>
          <w:szCs w:val="28"/>
          <w:lang w:val="en-US" w:eastAsia="zh-CN"/>
        </w:rPr>
        <w:t>1</w:t>
      </w:r>
      <w:r>
        <w:rPr>
          <w:rFonts w:hint="eastAsia" w:ascii="仿宋" w:hAnsi="仿宋" w:eastAsia="仿宋" w:cs="仿宋"/>
          <w:sz w:val="32"/>
          <w:szCs w:val="28"/>
        </w:rPr>
        <w:t>人，高年级博士奖励</w:t>
      </w:r>
      <w:r>
        <w:rPr>
          <w:rFonts w:hint="eastAsia" w:ascii="仿宋" w:hAnsi="仿宋" w:eastAsia="仿宋" w:cs="仿宋"/>
          <w:sz w:val="32"/>
          <w:szCs w:val="28"/>
          <w:lang w:val="en-US" w:eastAsia="zh-CN"/>
        </w:rPr>
        <w:t>2</w:t>
      </w:r>
      <w:r>
        <w:rPr>
          <w:rFonts w:hint="eastAsia" w:ascii="仿宋" w:hAnsi="仿宋" w:eastAsia="仿宋" w:cs="仿宋"/>
          <w:sz w:val="32"/>
          <w:szCs w:val="28"/>
        </w:rPr>
        <w:t>人，一年级硕士奖励</w:t>
      </w:r>
      <w:r>
        <w:rPr>
          <w:rFonts w:hint="eastAsia" w:ascii="仿宋" w:hAnsi="仿宋" w:eastAsia="仿宋" w:cs="仿宋"/>
          <w:sz w:val="32"/>
          <w:szCs w:val="28"/>
          <w:lang w:val="en-US" w:eastAsia="zh-CN"/>
        </w:rPr>
        <w:t>2</w:t>
      </w:r>
      <w:r>
        <w:rPr>
          <w:rFonts w:hint="eastAsia" w:ascii="仿宋" w:hAnsi="仿宋" w:eastAsia="仿宋" w:cs="仿宋"/>
          <w:sz w:val="32"/>
          <w:szCs w:val="28"/>
        </w:rPr>
        <w:t>人，高年级学术型硕士奖励</w:t>
      </w:r>
      <w:r>
        <w:rPr>
          <w:rFonts w:hint="eastAsia" w:ascii="仿宋" w:hAnsi="仿宋" w:eastAsia="仿宋" w:cs="仿宋"/>
          <w:sz w:val="32"/>
          <w:szCs w:val="28"/>
          <w:lang w:val="en-US" w:eastAsia="zh-CN"/>
        </w:rPr>
        <w:t>3</w:t>
      </w:r>
      <w:r>
        <w:rPr>
          <w:rFonts w:hint="eastAsia" w:ascii="仿宋" w:hAnsi="仿宋" w:eastAsia="仿宋" w:cs="仿宋"/>
          <w:sz w:val="32"/>
          <w:szCs w:val="28"/>
        </w:rPr>
        <w:t>人，高年级专业型硕士奖励</w:t>
      </w:r>
      <w:r>
        <w:rPr>
          <w:rFonts w:hint="eastAsia" w:ascii="仿宋" w:hAnsi="仿宋" w:eastAsia="仿宋" w:cs="仿宋"/>
          <w:sz w:val="32"/>
          <w:szCs w:val="28"/>
          <w:lang w:val="en-US" w:eastAsia="zh-CN"/>
        </w:rPr>
        <w:t>2</w:t>
      </w:r>
      <w:r>
        <w:rPr>
          <w:rFonts w:hint="eastAsia" w:ascii="仿宋" w:hAnsi="仿宋" w:eastAsia="仿宋" w:cs="仿宋"/>
          <w:sz w:val="32"/>
          <w:szCs w:val="28"/>
        </w:rPr>
        <w:t>人。</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直博生</w:t>
      </w:r>
      <w:r>
        <w:rPr>
          <w:rFonts w:ascii="仿宋_GB2312" w:hAnsi="宋体" w:eastAsia="仿宋_GB2312"/>
          <w:sz w:val="32"/>
          <w:szCs w:val="32"/>
        </w:rPr>
        <w:t>、硕博连读</w:t>
      </w:r>
      <w:r>
        <w:rPr>
          <w:rFonts w:hint="eastAsia" w:ascii="仿宋_GB2312" w:hAnsi="宋体" w:eastAsia="仿宋_GB2312"/>
          <w:sz w:val="32"/>
          <w:szCs w:val="32"/>
        </w:rPr>
        <w:t>研究生</w:t>
      </w:r>
      <w:r>
        <w:rPr>
          <w:rFonts w:ascii="仿宋_GB2312" w:hAnsi="宋体" w:eastAsia="仿宋_GB2312"/>
          <w:sz w:val="32"/>
          <w:szCs w:val="32"/>
        </w:rPr>
        <w:t>第一至第二学年执行学术学位硕士研究生的奖助标准，第三至第五学年执行学术学位</w:t>
      </w:r>
      <w:r>
        <w:rPr>
          <w:rFonts w:hint="eastAsia" w:ascii="仿宋_GB2312" w:hAnsi="宋体" w:eastAsia="仿宋_GB2312"/>
          <w:sz w:val="32"/>
          <w:szCs w:val="32"/>
        </w:rPr>
        <w:t>博士</w:t>
      </w:r>
      <w:r>
        <w:rPr>
          <w:rFonts w:ascii="仿宋_GB2312" w:hAnsi="宋体" w:eastAsia="仿宋_GB2312"/>
          <w:sz w:val="32"/>
          <w:szCs w:val="32"/>
        </w:rPr>
        <w:t>研究生的奖助标准。</w:t>
      </w:r>
    </w:p>
    <w:p>
      <w:pPr>
        <w:ind w:firstLine="640" w:firstLineChars="200"/>
        <w:rPr>
          <w:rFonts w:hint="eastAsia" w:ascii="仿宋_GB2312" w:hAnsi="宋体" w:eastAsia="仿宋_GB2312"/>
          <w:sz w:val="32"/>
          <w:szCs w:val="32"/>
        </w:rPr>
      </w:pPr>
      <w:r>
        <w:rPr>
          <w:rFonts w:ascii="仿宋_GB2312" w:hAnsi="宋体" w:eastAsia="仿宋_GB2312"/>
          <w:sz w:val="32"/>
          <w:szCs w:val="32"/>
        </w:rPr>
        <w:t>因国家和学校公派出国联合培养或校际交流且具有我校学籍的研究生，仍具备研究生国家奖学金参评资格。</w:t>
      </w:r>
    </w:p>
    <w:p>
      <w:pPr>
        <w:ind w:firstLine="640" w:firstLineChars="200"/>
        <w:rPr>
          <w:rFonts w:hint="eastAsia" w:ascii="仿宋_GB2312" w:hAnsi="宋体" w:eastAsia="仿宋_GB2312"/>
          <w:sz w:val="32"/>
          <w:szCs w:val="32"/>
        </w:rPr>
      </w:pPr>
      <w:r>
        <w:rPr>
          <w:rFonts w:ascii="仿宋_GB2312" w:hAnsi="宋体" w:eastAsia="仿宋_GB2312"/>
          <w:sz w:val="32"/>
          <w:szCs w:val="32"/>
        </w:rPr>
        <w:t>研究生在基本</w:t>
      </w:r>
      <w:r>
        <w:rPr>
          <w:rFonts w:hint="eastAsia" w:ascii="仿宋_GB2312" w:hAnsi="宋体" w:eastAsia="仿宋_GB2312"/>
          <w:sz w:val="32"/>
          <w:szCs w:val="32"/>
          <w:lang w:eastAsia="zh-CN"/>
        </w:rPr>
        <w:t>学习</w:t>
      </w:r>
      <w:r>
        <w:rPr>
          <w:rFonts w:ascii="仿宋_GB2312" w:hAnsi="宋体" w:eastAsia="仿宋_GB2312"/>
          <w:sz w:val="32"/>
          <w:szCs w:val="32"/>
        </w:rPr>
        <w:t>年限内，可多次获得研究生国家奖学金，但获奖成果不可重复申报使用</w:t>
      </w:r>
      <w:r>
        <w:rPr>
          <w:rFonts w:hint="eastAsia" w:ascii="仿宋_GB2312" w:hAnsi="宋体" w:eastAsia="仿宋_GB2312"/>
          <w:sz w:val="32"/>
          <w:szCs w:val="32"/>
        </w:rPr>
        <w:t>；国家奖学金获得者不得同时申请校长奖学金；</w:t>
      </w:r>
      <w:r>
        <w:rPr>
          <w:rFonts w:ascii="仿宋_GB2312" w:hAnsi="宋体" w:eastAsia="仿宋_GB2312"/>
          <w:sz w:val="32"/>
          <w:szCs w:val="32"/>
        </w:rPr>
        <w:t>研究生</w:t>
      </w:r>
      <w:r>
        <w:rPr>
          <w:rFonts w:hint="eastAsia" w:ascii="仿宋_GB2312" w:hAnsi="宋体" w:eastAsia="仿宋_GB2312"/>
          <w:sz w:val="32"/>
          <w:szCs w:val="32"/>
        </w:rPr>
        <w:t>在校学习期间不得重复享受校长奖学金。</w:t>
      </w:r>
    </w:p>
    <w:p>
      <w:pPr>
        <w:rPr>
          <w:rFonts w:hint="eastAsia" w:ascii="楷体" w:hAnsi="楷体" w:eastAsia="楷体" w:cs="楷体"/>
          <w:sz w:val="32"/>
          <w:szCs w:val="28"/>
        </w:rPr>
      </w:pPr>
      <w:r>
        <w:rPr>
          <w:rFonts w:hint="eastAsia" w:ascii="楷体" w:hAnsi="楷体" w:eastAsia="楷体" w:cs="楷体"/>
          <w:sz w:val="32"/>
          <w:szCs w:val="28"/>
        </w:rPr>
        <w:t xml:space="preserve">    2.评选要求</w:t>
      </w:r>
    </w:p>
    <w:p>
      <w:pPr>
        <w:rPr>
          <w:rFonts w:hint="eastAsia" w:ascii="仿宋" w:hAnsi="仿宋" w:eastAsia="仿宋" w:cs="仿宋"/>
          <w:sz w:val="32"/>
          <w:szCs w:val="28"/>
        </w:rPr>
      </w:pPr>
      <w:r>
        <w:rPr>
          <w:rFonts w:hint="eastAsia" w:ascii="仿宋" w:hAnsi="仿宋" w:eastAsia="仿宋" w:cs="仿宋"/>
          <w:sz w:val="32"/>
          <w:szCs w:val="28"/>
        </w:rPr>
        <w:t xml:space="preserve">    严格遵照《西北农林科技大学研究生国家奖学金评审办法》（校学发〔2014〕235号）相关要求执行。</w:t>
      </w:r>
    </w:p>
    <w:p>
      <w:pPr>
        <w:rPr>
          <w:rFonts w:hint="eastAsia" w:ascii="楷体" w:hAnsi="楷体" w:eastAsia="楷体" w:cs="楷体"/>
          <w:sz w:val="32"/>
          <w:szCs w:val="28"/>
        </w:rPr>
      </w:pPr>
      <w:r>
        <w:rPr>
          <w:rFonts w:hint="eastAsia" w:ascii="楷体" w:hAnsi="楷体" w:eastAsia="楷体" w:cs="楷体"/>
          <w:sz w:val="32"/>
          <w:szCs w:val="28"/>
        </w:rPr>
        <w:t xml:space="preserve">    3.书面评审材料要求</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研究生国家奖学金书面评审材料须提交：《研究生国家</w:t>
      </w:r>
      <w:r>
        <w:rPr>
          <w:rFonts w:hint="eastAsia" w:ascii="仿宋_GB2312" w:hAnsi="宋体" w:eastAsia="仿宋_GB2312" w:cs="仿宋_GB2312"/>
          <w:color w:val="000000"/>
          <w:kern w:val="0"/>
          <w:sz w:val="32"/>
          <w:szCs w:val="32"/>
          <w:lang w:val="en-US" w:eastAsia="zh-CN" w:bidi="ar"/>
        </w:rPr>
        <w:t>奖学金申请审批表》(A4 纸正反打印)、《研究生国家奖学金</w:t>
      </w:r>
      <w:r>
        <w:rPr>
          <w:rFonts w:hint="default" w:ascii="仿宋_GB2312" w:hAnsi="宋体" w:eastAsia="仿宋_GB2312" w:cs="仿宋_GB2312"/>
          <w:color w:val="000000"/>
          <w:kern w:val="0"/>
          <w:sz w:val="32"/>
          <w:szCs w:val="32"/>
          <w:lang w:val="en-US" w:eastAsia="zh-CN" w:bidi="ar"/>
        </w:rPr>
        <w:t>名单汇总表》、个人获奖情况复印件一份（获奖证书、已发</w:t>
      </w:r>
      <w:r>
        <w:rPr>
          <w:rFonts w:hint="eastAsia" w:ascii="仿宋_GB2312" w:hAnsi="宋体" w:eastAsia="仿宋_GB2312" w:cs="仿宋_GB2312"/>
          <w:color w:val="000000"/>
          <w:kern w:val="0"/>
          <w:sz w:val="32"/>
          <w:szCs w:val="32"/>
          <w:lang w:val="en-US" w:eastAsia="zh-CN" w:bidi="ar"/>
        </w:rPr>
        <w:t>表论文目录、检索证明、专利证书等）、成绩单（加盖成绩审核章）。</w:t>
      </w:r>
    </w:p>
    <w:p>
      <w:pPr>
        <w:rPr>
          <w:rFonts w:hint="eastAsia" w:ascii="楷体" w:hAnsi="楷体" w:eastAsia="楷体" w:cs="楷体"/>
          <w:sz w:val="32"/>
          <w:szCs w:val="28"/>
        </w:rPr>
      </w:pPr>
      <w:r>
        <w:rPr>
          <w:rFonts w:hint="eastAsia" w:ascii="楷体" w:hAnsi="楷体" w:eastAsia="楷体" w:cs="楷体"/>
          <w:sz w:val="32"/>
          <w:szCs w:val="28"/>
          <w:lang w:val="en-US" w:eastAsia="zh-CN"/>
        </w:rPr>
        <w:t xml:space="preserve">    </w:t>
      </w:r>
      <w:r>
        <w:rPr>
          <w:rFonts w:hint="default" w:ascii="楷体" w:hAnsi="楷体" w:eastAsia="楷体" w:cs="楷体"/>
          <w:sz w:val="32"/>
          <w:szCs w:val="28"/>
          <w:lang w:val="en-US" w:eastAsia="zh-CN"/>
        </w:rPr>
        <w:t>4.个人先进事迹材料</w:t>
      </w:r>
    </w:p>
    <w:p>
      <w:pPr>
        <w:ind w:firstLine="640" w:firstLineChars="200"/>
        <w:rPr>
          <w:rFonts w:hint="eastAsia" w:ascii="楷体" w:hAnsi="楷体" w:eastAsia="楷体" w:cs="楷体"/>
          <w:sz w:val="32"/>
          <w:szCs w:val="28"/>
          <w:lang w:val="en-US" w:eastAsia="zh-CN"/>
        </w:rPr>
      </w:pPr>
      <w:r>
        <w:rPr>
          <w:rFonts w:hint="default" w:ascii="仿宋_GB2312" w:hAnsi="宋体" w:eastAsia="仿宋_GB2312" w:cs="仿宋_GB2312"/>
          <w:color w:val="000000"/>
          <w:kern w:val="0"/>
          <w:sz w:val="32"/>
          <w:szCs w:val="32"/>
          <w:lang w:val="en-US" w:eastAsia="zh-CN" w:bidi="ar"/>
        </w:rPr>
        <w:t>国家今年继续编辑《20</w:t>
      </w:r>
      <w:r>
        <w:rPr>
          <w:rFonts w:hint="eastAsia" w:ascii="仿宋_GB2312" w:hAnsi="宋体" w:eastAsia="仿宋_GB2312" w:cs="仿宋_GB2312"/>
          <w:color w:val="000000"/>
          <w:kern w:val="0"/>
          <w:sz w:val="32"/>
          <w:szCs w:val="32"/>
          <w:lang w:val="en-US" w:eastAsia="zh-CN" w:bidi="ar"/>
        </w:rPr>
        <w:t>21</w:t>
      </w:r>
      <w:r>
        <w:rPr>
          <w:rFonts w:hint="default" w:ascii="仿宋_GB2312" w:hAnsi="宋体" w:eastAsia="仿宋_GB2312" w:cs="仿宋_GB2312"/>
          <w:color w:val="000000"/>
          <w:kern w:val="0"/>
          <w:sz w:val="32"/>
          <w:szCs w:val="32"/>
          <w:lang w:val="en-US" w:eastAsia="zh-CN" w:bidi="ar"/>
        </w:rPr>
        <w:t>年国家奖学金获奖学生风采录》，获奖研究生须提交个人先进事迹材料，材料要求2000字左右，以第一人称撰写，主要包括学生个人简介、思想品德、学习成绩、创新能力等方面内容（撰写格式样本见附件</w:t>
      </w:r>
      <w:r>
        <w:rPr>
          <w:rFonts w:hint="eastAsia" w:ascii="仿宋_GB2312" w:hAnsi="宋体" w:eastAsia="仿宋_GB2312" w:cs="仿宋_GB2312"/>
          <w:color w:val="000000"/>
          <w:kern w:val="0"/>
          <w:sz w:val="32"/>
          <w:szCs w:val="32"/>
          <w:lang w:val="en-US" w:eastAsia="zh-CN" w:bidi="ar"/>
        </w:rPr>
        <w:t>5</w:t>
      </w:r>
      <w:r>
        <w:rPr>
          <w:rFonts w:hint="default" w:ascii="仿宋_GB2312" w:hAnsi="宋体" w:eastAsia="仿宋_GB2312" w:cs="仿宋_GB2312"/>
          <w:color w:val="000000"/>
          <w:kern w:val="0"/>
          <w:sz w:val="32"/>
          <w:szCs w:val="32"/>
          <w:lang w:val="en-US" w:eastAsia="zh-CN" w:bidi="ar"/>
        </w:rPr>
        <w:t>）。先进事迹材料只需以电子版形式报送，同时报送本人个人电子生活照1张。</w:t>
      </w:r>
      <w:r>
        <w:rPr>
          <w:rFonts w:hint="default" w:ascii="仿宋_GB2312" w:hAnsi="宋体" w:eastAsia="仿宋_GB2312" w:cs="仿宋_GB2312"/>
          <w:color w:val="000000"/>
          <w:kern w:val="0"/>
          <w:sz w:val="32"/>
          <w:szCs w:val="32"/>
          <w:lang w:val="en-US" w:eastAsia="zh-CN" w:bidi="ar"/>
        </w:rPr>
        <w:br w:type="textWrapping"/>
      </w:r>
      <w:r>
        <w:rPr>
          <w:rFonts w:hint="eastAsia" w:ascii="楷体" w:hAnsi="楷体" w:eastAsia="楷体" w:cs="楷体"/>
          <w:sz w:val="32"/>
          <w:szCs w:val="28"/>
          <w:lang w:val="en-US" w:eastAsia="zh-CN"/>
        </w:rPr>
        <w:t xml:space="preserve">    5.</w:t>
      </w:r>
      <w:r>
        <w:rPr>
          <w:rFonts w:hint="default" w:ascii="楷体" w:hAnsi="楷体" w:eastAsia="楷体" w:cs="楷体"/>
          <w:sz w:val="32"/>
          <w:szCs w:val="28"/>
          <w:lang w:val="en-US" w:eastAsia="zh-CN"/>
        </w:rPr>
        <w:t>规范使用填写《国家奖学金申请审批表》，具体要求为：</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（1）表格为一页，正反面印制并填写，不得随意增加页数；</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（2）表格填写应当字迹清晰、信息完整，不得涂改数据或出现空白项；如无相关信息，请填写“无”；</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（3）表格中所有签名处必须由相关人员手写签名，不得使用签名章代替；</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（4）表格中“申请理由”栏的填写应当全面详实，能够如实反映学生学习成绩优异、社会实践、创新能力、综合素质等方面特别突出。字数控制在200字左右；</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（5）表格中“推荐意见”栏的填写应当简明扼要，字数控制在100字左右。推荐人必须是申请学生的辅导员或</w:t>
      </w:r>
      <w:r>
        <w:rPr>
          <w:rFonts w:hint="eastAsia" w:ascii="仿宋_GB2312" w:hAnsi="宋体" w:eastAsia="仿宋_GB2312" w:cs="仿宋_GB2312"/>
          <w:color w:val="000000"/>
          <w:kern w:val="0"/>
          <w:sz w:val="32"/>
          <w:szCs w:val="32"/>
          <w:lang w:val="en-US" w:eastAsia="zh-CN" w:bidi="ar"/>
        </w:rPr>
        <w:t>导师</w:t>
      </w:r>
      <w:r>
        <w:rPr>
          <w:rFonts w:hint="default" w:ascii="仿宋_GB2312" w:hAnsi="宋体" w:eastAsia="仿宋_GB2312" w:cs="仿宋_GB2312"/>
          <w:color w:val="000000"/>
          <w:kern w:val="0"/>
          <w:sz w:val="32"/>
          <w:szCs w:val="32"/>
          <w:lang w:val="en-US" w:eastAsia="zh-CN" w:bidi="ar"/>
        </w:rPr>
        <w:t>；推荐理由必须充足，能明确体现每名申请国家奖学金学生的优秀表现和突出特点，不能千篇一律，</w:t>
      </w:r>
      <w:r>
        <w:rPr>
          <w:rFonts w:hint="eastAsia" w:ascii="仿宋_GB2312" w:hAnsi="宋体" w:eastAsia="仿宋_GB2312" w:cs="仿宋_GB2312"/>
          <w:color w:val="000000"/>
          <w:kern w:val="0"/>
          <w:sz w:val="32"/>
          <w:szCs w:val="32"/>
          <w:lang w:val="en-US" w:eastAsia="zh-CN" w:bidi="ar"/>
        </w:rPr>
        <w:t>更不能</w:t>
      </w:r>
      <w:r>
        <w:rPr>
          <w:rFonts w:hint="default" w:ascii="仿宋_GB2312" w:hAnsi="宋体" w:eastAsia="仿宋_GB2312" w:cs="仿宋_GB2312"/>
          <w:color w:val="000000"/>
          <w:kern w:val="0"/>
          <w:sz w:val="32"/>
          <w:szCs w:val="32"/>
          <w:lang w:val="en-US" w:eastAsia="zh-CN" w:bidi="ar"/>
        </w:rPr>
        <w:t>雷同；</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（6）表格“院（系</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所）意见”栏中，必须由院（系</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所）主管学生工作领导明确评价参评学生各方面表现，不得只简单填写“同意”、“同意推荐”等字样作为院（系</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所）意见；签名处必须为院（系</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所）主管学生工作领导的手写签名和院（系</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所）公章，不能用院（系</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所）公章代替领导签名；</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7</w:t>
      </w:r>
      <w:r>
        <w:rPr>
          <w:rFonts w:hint="default" w:ascii="仿宋_GB2312" w:hAnsi="宋体" w:eastAsia="仿宋_GB2312" w:cs="仿宋_GB2312"/>
          <w:color w:val="000000"/>
          <w:kern w:val="0"/>
          <w:sz w:val="32"/>
          <w:szCs w:val="32"/>
          <w:lang w:val="en-US" w:eastAsia="zh-CN" w:bidi="ar"/>
        </w:rPr>
        <w:t>）申请表上的填表时间必须按照评审程序填写，从</w:t>
      </w:r>
      <w:r>
        <w:rPr>
          <w:rFonts w:hint="eastAsia" w:ascii="仿宋_GB2312" w:hAnsi="宋体" w:eastAsia="仿宋_GB2312" w:cs="仿宋_GB2312"/>
          <w:color w:val="000000"/>
          <w:kern w:val="0"/>
          <w:sz w:val="32"/>
          <w:szCs w:val="32"/>
          <w:lang w:val="en-US" w:eastAsia="zh-CN" w:bidi="ar"/>
        </w:rPr>
        <w:t>研究生</w:t>
      </w:r>
      <w:r>
        <w:rPr>
          <w:rFonts w:hint="default" w:ascii="仿宋_GB2312" w:hAnsi="宋体" w:eastAsia="仿宋_GB2312" w:cs="仿宋_GB2312"/>
          <w:color w:val="000000"/>
          <w:kern w:val="0"/>
          <w:sz w:val="32"/>
          <w:szCs w:val="32"/>
          <w:lang w:val="en-US" w:eastAsia="zh-CN" w:bidi="ar"/>
        </w:rPr>
        <w:t>申请开始，到</w:t>
      </w:r>
      <w:r>
        <w:rPr>
          <w:rFonts w:hint="eastAsia" w:ascii="仿宋_GB2312" w:hAnsi="宋体" w:eastAsia="仿宋_GB2312" w:cs="仿宋_GB2312"/>
          <w:color w:val="000000"/>
          <w:kern w:val="0"/>
          <w:sz w:val="32"/>
          <w:szCs w:val="32"/>
          <w:lang w:val="en-US" w:eastAsia="zh-CN" w:bidi="ar"/>
        </w:rPr>
        <w:t>导师</w:t>
      </w:r>
      <w:r>
        <w:rPr>
          <w:rFonts w:hint="default" w:ascii="仿宋_GB2312" w:hAnsi="宋体" w:eastAsia="仿宋_GB2312" w:cs="仿宋_GB2312"/>
          <w:color w:val="000000"/>
          <w:kern w:val="0"/>
          <w:sz w:val="32"/>
          <w:szCs w:val="32"/>
          <w:lang w:val="en-US" w:eastAsia="zh-CN" w:bidi="ar"/>
        </w:rPr>
        <w:t>推荐，院（系</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所）出具推荐意见，每个步骤要严格按照完成时间</w:t>
      </w:r>
      <w:r>
        <w:rPr>
          <w:rFonts w:hint="eastAsia" w:ascii="仿宋_GB2312" w:hAnsi="宋体" w:eastAsia="仿宋_GB2312" w:cs="仿宋_GB2312"/>
          <w:color w:val="000000"/>
          <w:kern w:val="0"/>
          <w:sz w:val="32"/>
          <w:szCs w:val="32"/>
          <w:lang w:val="en-US" w:eastAsia="zh-CN" w:bidi="ar"/>
        </w:rPr>
        <w:t>来</w:t>
      </w:r>
      <w:r>
        <w:rPr>
          <w:rFonts w:hint="default" w:ascii="仿宋_GB2312" w:hAnsi="宋体" w:eastAsia="仿宋_GB2312" w:cs="仿宋_GB2312"/>
          <w:color w:val="000000"/>
          <w:kern w:val="0"/>
          <w:sz w:val="32"/>
          <w:szCs w:val="32"/>
          <w:lang w:val="en-US" w:eastAsia="zh-CN" w:bidi="ar"/>
        </w:rPr>
        <w:t>填写，不应出现违反时间顺序的情况；</w:t>
      </w:r>
    </w:p>
    <w:p>
      <w:pPr>
        <w:ind w:firstLine="640" w:firstLineChars="200"/>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8</w:t>
      </w:r>
      <w:r>
        <w:rPr>
          <w:rFonts w:hint="default" w:ascii="仿宋_GB2312" w:hAnsi="宋体" w:eastAsia="仿宋_GB2312" w:cs="仿宋_GB2312"/>
          <w:color w:val="000000"/>
          <w:kern w:val="0"/>
          <w:sz w:val="32"/>
          <w:szCs w:val="32"/>
          <w:lang w:val="en-US" w:eastAsia="zh-CN" w:bidi="ar"/>
        </w:rPr>
        <w:t>）上报表格一律为原件，不得使用复印件。</w:t>
      </w:r>
    </w:p>
    <w:p>
      <w:pPr>
        <w:rPr>
          <w:rFonts w:hint="eastAsia" w:ascii="黑体" w:hAnsi="黑体" w:eastAsia="黑体" w:cs="黑体"/>
          <w:sz w:val="32"/>
          <w:szCs w:val="28"/>
        </w:rPr>
      </w:pPr>
      <w:r>
        <w:rPr>
          <w:rFonts w:hint="eastAsia" w:ascii="黑体" w:hAnsi="黑体" w:eastAsia="黑体" w:cs="黑体"/>
          <w:sz w:val="32"/>
          <w:szCs w:val="28"/>
        </w:rPr>
        <w:t xml:space="preserve">    二、研究生校长奖学金评选</w:t>
      </w:r>
    </w:p>
    <w:p>
      <w:pPr>
        <w:rPr>
          <w:rFonts w:hint="eastAsia" w:ascii="楷体" w:hAnsi="楷体" w:eastAsia="楷体" w:cs="楷体"/>
          <w:sz w:val="32"/>
          <w:szCs w:val="28"/>
        </w:rPr>
      </w:pPr>
      <w:r>
        <w:rPr>
          <w:rFonts w:hint="eastAsia" w:ascii="楷体" w:hAnsi="楷体" w:eastAsia="楷体" w:cs="楷体"/>
          <w:sz w:val="32"/>
          <w:szCs w:val="28"/>
        </w:rPr>
        <w:t xml:space="preserve">    1.评选对象及评选名额</w:t>
      </w:r>
    </w:p>
    <w:p>
      <w:pPr>
        <w:rPr>
          <w:rFonts w:hint="eastAsia" w:ascii="仿宋" w:hAnsi="仿宋" w:eastAsia="仿宋" w:cs="仿宋"/>
          <w:sz w:val="32"/>
          <w:szCs w:val="28"/>
        </w:rPr>
      </w:pPr>
      <w:r>
        <w:rPr>
          <w:rFonts w:hint="eastAsia" w:ascii="仿宋" w:hAnsi="仿宋" w:eastAsia="仿宋" w:cs="仿宋"/>
          <w:sz w:val="32"/>
          <w:szCs w:val="28"/>
        </w:rPr>
        <w:t xml:space="preserve">    评选对象为我校正式注册的全日制二年级及以上非在职研究生，奖励金额每人5000元，全校奖励名额</w:t>
      </w:r>
      <w:r>
        <w:rPr>
          <w:rFonts w:hint="eastAsia" w:ascii="仿宋" w:hAnsi="仿宋" w:eastAsia="仿宋" w:cs="仿宋"/>
          <w:sz w:val="32"/>
          <w:szCs w:val="28"/>
          <w:lang w:val="en-US" w:eastAsia="zh-CN"/>
        </w:rPr>
        <w:t>50</w:t>
      </w:r>
      <w:r>
        <w:rPr>
          <w:rFonts w:hint="eastAsia" w:ascii="仿宋" w:hAnsi="仿宋" w:eastAsia="仿宋" w:cs="仿宋"/>
          <w:sz w:val="32"/>
          <w:szCs w:val="28"/>
        </w:rPr>
        <w:t>名。生命学院奖励</w:t>
      </w:r>
      <w:r>
        <w:rPr>
          <w:rFonts w:hint="eastAsia" w:ascii="仿宋" w:hAnsi="仿宋" w:eastAsia="仿宋" w:cs="仿宋"/>
          <w:sz w:val="32"/>
          <w:szCs w:val="28"/>
          <w:lang w:val="en-US" w:eastAsia="zh-CN"/>
        </w:rPr>
        <w:t>2</w:t>
      </w:r>
      <w:r>
        <w:rPr>
          <w:rFonts w:hint="eastAsia" w:ascii="仿宋" w:hAnsi="仿宋" w:eastAsia="仿宋" w:cs="仿宋"/>
          <w:sz w:val="32"/>
          <w:szCs w:val="28"/>
        </w:rPr>
        <w:t>人。</w:t>
      </w:r>
    </w:p>
    <w:p>
      <w:pPr>
        <w:rPr>
          <w:rFonts w:hint="eastAsia" w:ascii="楷体" w:hAnsi="楷体" w:eastAsia="楷体" w:cs="楷体"/>
          <w:sz w:val="32"/>
          <w:szCs w:val="28"/>
        </w:rPr>
      </w:pPr>
      <w:r>
        <w:rPr>
          <w:rFonts w:hint="eastAsia" w:ascii="楷体" w:hAnsi="楷体" w:eastAsia="楷体" w:cs="楷体"/>
          <w:sz w:val="32"/>
          <w:szCs w:val="28"/>
        </w:rPr>
        <w:t xml:space="preserve">    2.书面评审材料要求</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研究生校长奖学金书面评审材料须提交：《研究生校长奖学金申请表》、《校长奖学金名单汇总表》。 </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研究生校长奖学金的具体评选要求，按照《西北农林科技大学校长奖学金评定办法》（校学发〔2020〕363 号）执行。</w:t>
      </w:r>
    </w:p>
    <w:p>
      <w:pPr>
        <w:rPr>
          <w:rFonts w:hint="eastAsia" w:ascii="黑体" w:hAnsi="黑体" w:eastAsia="黑体" w:cs="黑体"/>
          <w:sz w:val="32"/>
          <w:szCs w:val="28"/>
        </w:rPr>
      </w:pPr>
      <w:r>
        <w:rPr>
          <w:rFonts w:hint="eastAsia" w:ascii="黑体" w:hAnsi="黑体" w:eastAsia="黑体" w:cs="黑体"/>
          <w:sz w:val="32"/>
          <w:szCs w:val="28"/>
        </w:rPr>
        <w:t xml:space="preserve">    三、研究生社会各类奖助学金评选</w:t>
      </w:r>
    </w:p>
    <w:p>
      <w:pPr>
        <w:rPr>
          <w:rFonts w:hint="eastAsia" w:ascii="楷体" w:hAnsi="楷体" w:eastAsia="楷体" w:cs="楷体"/>
          <w:sz w:val="32"/>
          <w:szCs w:val="28"/>
        </w:rPr>
      </w:pPr>
      <w:r>
        <w:rPr>
          <w:rFonts w:hint="eastAsia" w:ascii="楷体" w:hAnsi="楷体" w:eastAsia="楷体" w:cs="楷体"/>
          <w:sz w:val="32"/>
          <w:szCs w:val="28"/>
          <w:lang w:val="en-US" w:eastAsia="zh-CN"/>
        </w:rPr>
        <w:t xml:space="preserve">    </w:t>
      </w:r>
      <w:r>
        <w:rPr>
          <w:rFonts w:hint="eastAsia" w:ascii="楷体" w:hAnsi="楷体" w:eastAsia="楷体" w:cs="楷体"/>
          <w:sz w:val="32"/>
          <w:szCs w:val="28"/>
        </w:rPr>
        <w:t>1.</w:t>
      </w:r>
      <w:r>
        <w:rPr>
          <w:rFonts w:hint="eastAsia" w:ascii="楷体" w:hAnsi="楷体" w:eastAsia="楷体" w:cs="楷体"/>
          <w:sz w:val="32"/>
          <w:szCs w:val="28"/>
          <w:lang w:val="en-US" w:eastAsia="zh-CN"/>
        </w:rPr>
        <w:t>石声汉</w:t>
      </w:r>
      <w:r>
        <w:rPr>
          <w:rFonts w:hint="default" w:ascii="楷体" w:hAnsi="楷体" w:eastAsia="楷体" w:cs="楷体"/>
          <w:sz w:val="32"/>
          <w:szCs w:val="28"/>
          <w:lang w:val="en-US" w:eastAsia="zh-CN"/>
        </w:rPr>
        <w:t>奖学金</w:t>
      </w:r>
    </w:p>
    <w:p>
      <w:pPr>
        <w:ind w:firstLine="640" w:firstLineChars="200"/>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评选对象为我校注册的全日制科学史专业从事农业史</w:t>
      </w:r>
      <w:r>
        <w:rPr>
          <w:rFonts w:hint="eastAsia" w:ascii="仿宋_GB2312" w:hAnsi="宋体" w:eastAsia="仿宋_GB2312" w:cs="仿宋_GB2312"/>
          <w:color w:val="000000"/>
          <w:kern w:val="0"/>
          <w:sz w:val="32"/>
          <w:szCs w:val="32"/>
          <w:lang w:val="en-US" w:eastAsia="zh-CN" w:bidi="ar"/>
        </w:rPr>
        <w:t>研究、植物生理学专业的二、三年级博士、硕士研究生（委培、定向生除外）。奖励金额和获奖人数根据基金利息金额、申请人的数量及申请人的科研成果水平情况确定。</w:t>
      </w:r>
    </w:p>
    <w:p>
      <w:pPr>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评选条件：热爱祖国，遵守国家法律、法规以及学校的规章制度；学习态度端正，积极参加学校教育教学活动，学习成绩优异，课程平均成绩达 80 分及以上，无重修或补考现象。硕士研究生须通过国家英语六级考试；有较强的科研能力，科研成果突出。 </w:t>
      </w:r>
    </w:p>
    <w:p>
      <w:pPr>
        <w:keepNext w:val="0"/>
        <w:keepLines w:val="0"/>
        <w:widowControl/>
        <w:suppressLineNumbers w:val="0"/>
        <w:jc w:val="left"/>
      </w:pPr>
      <w:r>
        <w:rPr>
          <w:rFonts w:hint="default" w:ascii="仿宋_GB2312" w:hAnsi="宋体" w:eastAsia="仿宋_GB2312" w:cs="仿宋_GB2312"/>
          <w:color w:val="000000"/>
          <w:kern w:val="0"/>
          <w:sz w:val="32"/>
          <w:szCs w:val="32"/>
          <w:lang w:val="en-US" w:eastAsia="zh-CN" w:bidi="ar"/>
        </w:rPr>
        <w:t>　　</w:t>
      </w:r>
      <w:r>
        <w:rPr>
          <w:rFonts w:ascii="仿宋_GB2312" w:hAnsi="宋体" w:eastAsia="仿宋_GB2312" w:cs="仿宋_GB2312"/>
          <w:color w:val="000000"/>
          <w:kern w:val="0"/>
          <w:sz w:val="31"/>
          <w:szCs w:val="31"/>
          <w:lang w:val="en-US" w:eastAsia="zh-CN" w:bidi="ar"/>
        </w:rPr>
        <w:t xml:space="preserve">需提交材料：《奖学金申请表》、个人获奖情况复印件（获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奖证书、已发表论文目录及文章、专利证书等）、成绩单（加 </w:t>
      </w:r>
    </w:p>
    <w:p>
      <w:pPr>
        <w:keepNext w:val="0"/>
        <w:keepLines w:val="0"/>
        <w:widowControl/>
        <w:suppressLineNumbers w:val="0"/>
        <w:jc w:val="left"/>
        <w:rPr>
          <w:rFonts w:hint="default" w:ascii="仿宋_GB2312" w:hAnsi="宋体" w:eastAsia="仿宋_GB2312" w:cs="仿宋_GB2312"/>
          <w:color w:val="000000"/>
          <w:sz w:val="32"/>
          <w:szCs w:val="32"/>
        </w:rPr>
      </w:pPr>
      <w:r>
        <w:rPr>
          <w:rFonts w:hint="eastAsia" w:ascii="仿宋_GB2312" w:hAnsi="宋体" w:eastAsia="仿宋_GB2312" w:cs="仿宋_GB2312"/>
          <w:color w:val="000000"/>
          <w:kern w:val="0"/>
          <w:sz w:val="31"/>
          <w:szCs w:val="31"/>
          <w:lang w:val="en-US" w:eastAsia="zh-CN" w:bidi="ar"/>
        </w:rPr>
        <w:t>盖成绩审核章）、《社会类奖学金汇总表》。</w:t>
      </w:r>
    </w:p>
    <w:p>
      <w:pPr>
        <w:rPr>
          <w:rFonts w:hint="eastAsia" w:ascii="仿宋" w:hAnsi="仿宋" w:eastAsia="仿宋" w:cs="仿宋"/>
          <w:sz w:val="32"/>
          <w:szCs w:val="28"/>
        </w:rPr>
      </w:pPr>
      <w:r>
        <w:rPr>
          <w:rFonts w:hint="eastAsia" w:ascii="仿宋" w:hAnsi="仿宋" w:eastAsia="仿宋" w:cs="仿宋"/>
          <w:sz w:val="32"/>
          <w:szCs w:val="28"/>
        </w:rPr>
        <w:t xml:space="preserve">   </w:t>
      </w:r>
      <w:r>
        <w:rPr>
          <w:rFonts w:hint="eastAsia" w:ascii="黑体" w:hAnsi="黑体" w:eastAsia="黑体" w:cs="黑体"/>
          <w:sz w:val="32"/>
          <w:szCs w:val="28"/>
        </w:rPr>
        <w:t xml:space="preserve"> 四、注</w:t>
      </w:r>
      <w:bookmarkStart w:id="0" w:name="_GoBack"/>
      <w:bookmarkEnd w:id="0"/>
      <w:r>
        <w:rPr>
          <w:rFonts w:hint="eastAsia" w:ascii="黑体" w:hAnsi="黑体" w:eastAsia="黑体" w:cs="黑体"/>
          <w:sz w:val="32"/>
          <w:szCs w:val="28"/>
        </w:rPr>
        <w:t>意事项</w:t>
      </w:r>
    </w:p>
    <w:p>
      <w:pPr>
        <w:rPr>
          <w:rFonts w:hint="eastAsia" w:ascii="仿宋" w:hAnsi="仿宋" w:eastAsia="仿宋" w:cs="仿宋"/>
          <w:sz w:val="32"/>
          <w:szCs w:val="28"/>
        </w:rPr>
      </w:pPr>
      <w:r>
        <w:rPr>
          <w:rFonts w:hint="eastAsia" w:ascii="仿宋" w:hAnsi="仿宋" w:eastAsia="仿宋" w:cs="仿宋"/>
          <w:sz w:val="32"/>
          <w:szCs w:val="28"/>
        </w:rPr>
        <w:t xml:space="preserve">    1.非在职研究生在基本学制年限内，可多次获得研究生国家奖学金，但获奖成果不可重复申报使用。超出基本学制年限的研究生，不再具备研究生各类奖学金参评资格。</w:t>
      </w:r>
    </w:p>
    <w:p>
      <w:pPr>
        <w:numPr>
          <w:ilvl w:val="0"/>
          <w:numId w:val="1"/>
        </w:numPr>
        <w:ind w:firstLine="640" w:firstLineChars="200"/>
        <w:rPr>
          <w:rFonts w:hint="eastAsia" w:ascii="仿宋_GB2312" w:hAnsi="宋体" w:eastAsia="仿宋_GB2312" w:cs="仿宋_GB2312"/>
          <w:color w:val="000000"/>
          <w:kern w:val="0"/>
          <w:sz w:val="32"/>
          <w:szCs w:val="32"/>
          <w:shd w:val="clear" w:color="auto" w:fill="FFFFFF"/>
        </w:rPr>
      </w:pPr>
      <w:r>
        <w:rPr>
          <w:rFonts w:hint="eastAsia" w:ascii="仿宋" w:hAnsi="仿宋" w:eastAsia="仿宋" w:cs="仿宋"/>
          <w:sz w:val="32"/>
          <w:szCs w:val="28"/>
        </w:rPr>
        <w:fldChar w:fldCharType="begin"/>
      </w:r>
      <w:r>
        <w:rPr>
          <w:rFonts w:hint="eastAsia" w:ascii="仿宋" w:hAnsi="仿宋" w:eastAsia="仿宋" w:cs="仿宋"/>
          <w:sz w:val="32"/>
          <w:szCs w:val="28"/>
        </w:rPr>
        <w:instrText xml:space="preserve"> HYPERLINK "mailto:各项奖助学金所提交学生申请材料在确定获奖人选之后根据本要求提交至学院研究生工作办公室E411，电子版发送至1073021626@qq.com，邮件标题以\“姓名+专业\”命名。" </w:instrText>
      </w:r>
      <w:r>
        <w:rPr>
          <w:rFonts w:hint="eastAsia" w:ascii="仿宋" w:hAnsi="仿宋" w:eastAsia="仿宋" w:cs="仿宋"/>
          <w:sz w:val="32"/>
          <w:szCs w:val="28"/>
        </w:rPr>
        <w:fldChar w:fldCharType="separate"/>
      </w:r>
      <w:r>
        <w:rPr>
          <w:rStyle w:val="7"/>
          <w:rFonts w:hint="eastAsia" w:ascii="仿宋" w:hAnsi="仿宋" w:eastAsia="仿宋" w:cs="仿宋"/>
          <w:sz w:val="32"/>
          <w:szCs w:val="28"/>
        </w:rPr>
        <w:t>各项奖助学金所提交学生申请材料在</w:t>
      </w:r>
      <w:r>
        <w:rPr>
          <w:rStyle w:val="7"/>
          <w:rFonts w:ascii="仿宋_GB2312" w:hAnsi="宋体" w:eastAsia="仿宋_GB2312" w:cs="仿宋_GB2312"/>
          <w:kern w:val="0"/>
          <w:sz w:val="32"/>
          <w:szCs w:val="32"/>
          <w:shd w:val="clear" w:color="auto" w:fill="FFFFFF"/>
        </w:rPr>
        <w:t>确定获奖人选</w:t>
      </w:r>
      <w:r>
        <w:rPr>
          <w:rStyle w:val="7"/>
          <w:rFonts w:hint="eastAsia" w:ascii="仿宋_GB2312" w:hAnsi="宋体" w:eastAsia="仿宋_GB2312" w:cs="仿宋_GB2312"/>
          <w:kern w:val="0"/>
          <w:sz w:val="32"/>
          <w:szCs w:val="32"/>
          <w:shd w:val="clear" w:color="auto" w:fill="FFFFFF"/>
        </w:rPr>
        <w:t>之后根据本要求提交至学院研究生工作办公室E</w:t>
      </w:r>
      <w:r>
        <w:rPr>
          <w:rStyle w:val="7"/>
          <w:rFonts w:hint="eastAsia" w:ascii="仿宋_GB2312" w:hAnsi="宋体" w:eastAsia="仿宋_GB2312" w:cs="仿宋_GB2312"/>
          <w:kern w:val="0"/>
          <w:sz w:val="32"/>
          <w:szCs w:val="32"/>
          <w:shd w:val="clear" w:color="auto" w:fill="FFFFFF"/>
          <w:lang w:val="en-US" w:eastAsia="zh-CN"/>
        </w:rPr>
        <w:t>408</w:t>
      </w:r>
      <w:r>
        <w:rPr>
          <w:rStyle w:val="7"/>
          <w:rFonts w:hint="eastAsia" w:ascii="仿宋_GB2312" w:hAnsi="宋体" w:eastAsia="仿宋_GB2312" w:cs="仿宋_GB2312"/>
          <w:kern w:val="0"/>
          <w:sz w:val="32"/>
          <w:szCs w:val="32"/>
          <w:shd w:val="clear" w:color="auto" w:fill="FFFFFF"/>
        </w:rPr>
        <w:t>，电子版发送至</w:t>
      </w:r>
      <w:r>
        <w:rPr>
          <w:rStyle w:val="7"/>
          <w:rFonts w:hint="eastAsia" w:ascii="仿宋_GB2312" w:hAnsi="宋体" w:eastAsia="仿宋_GB2312" w:cs="仿宋_GB2312"/>
          <w:kern w:val="0"/>
          <w:sz w:val="32"/>
          <w:szCs w:val="32"/>
          <w:shd w:val="clear" w:color="auto" w:fill="FFFFFF"/>
          <w:lang w:val="en-US" w:eastAsia="zh-CN"/>
        </w:rPr>
        <w:t>574612562</w:t>
      </w:r>
      <w:r>
        <w:rPr>
          <w:rStyle w:val="7"/>
          <w:rFonts w:hint="eastAsia" w:ascii="仿宋_GB2312" w:hAnsi="宋体" w:eastAsia="仿宋_GB2312" w:cs="仿宋_GB2312"/>
          <w:kern w:val="0"/>
          <w:sz w:val="32"/>
          <w:szCs w:val="32"/>
          <w:shd w:val="clear" w:color="auto" w:fill="FFFFFF"/>
        </w:rPr>
        <w:t>@qq.com，</w:t>
      </w:r>
      <w:r>
        <w:rPr>
          <w:rStyle w:val="7"/>
          <w:rFonts w:hint="eastAsia" w:ascii="仿宋_GB2312" w:hAnsi="宋体" w:eastAsia="仿宋_GB2312" w:cs="仿宋_GB2312"/>
          <w:kern w:val="0"/>
          <w:sz w:val="32"/>
          <w:szCs w:val="32"/>
          <w:shd w:val="clear" w:color="auto" w:fill="FFFFFF"/>
          <w:lang w:eastAsia="zh-CN"/>
        </w:rPr>
        <w:t>表格和</w:t>
      </w:r>
      <w:r>
        <w:rPr>
          <w:rStyle w:val="7"/>
          <w:rFonts w:hint="eastAsia" w:ascii="仿宋_GB2312" w:hAnsi="宋体" w:eastAsia="仿宋_GB2312" w:cs="仿宋_GB2312"/>
          <w:kern w:val="0"/>
          <w:sz w:val="32"/>
          <w:szCs w:val="32"/>
          <w:shd w:val="clear" w:color="auto" w:fill="FFFFFF"/>
        </w:rPr>
        <w:t>邮件标题以“姓名+专业”命名。</w:t>
      </w:r>
      <w:r>
        <w:rPr>
          <w:rFonts w:hint="eastAsia" w:ascii="仿宋" w:hAnsi="仿宋" w:eastAsia="仿宋" w:cs="仿宋"/>
          <w:sz w:val="32"/>
          <w:szCs w:val="28"/>
        </w:rPr>
        <w:fldChar w:fldCharType="end"/>
      </w:r>
      <w:r>
        <w:rPr>
          <w:rFonts w:hint="eastAsia" w:ascii="仿宋" w:hAnsi="仿宋" w:eastAsia="仿宋" w:cs="仿宋"/>
          <w:sz w:val="32"/>
          <w:szCs w:val="28"/>
        </w:rPr>
        <w:t>各类表格见附件。</w:t>
      </w:r>
    </w:p>
    <w:p>
      <w:pPr>
        <w:numPr>
          <w:ilvl w:val="0"/>
          <w:numId w:val="1"/>
        </w:numPr>
        <w:ind w:firstLine="640" w:firstLineChars="200"/>
        <w:rPr>
          <w:rFonts w:hint="eastAsia" w:ascii="仿宋" w:hAnsi="仿宋" w:eastAsia="仿宋" w:cs="仿宋"/>
          <w:sz w:val="32"/>
          <w:szCs w:val="28"/>
        </w:rPr>
      </w:pPr>
      <w:r>
        <w:rPr>
          <w:rStyle w:val="7"/>
          <w:rFonts w:hint="eastAsia" w:ascii="仿宋" w:hAnsi="仿宋" w:eastAsia="仿宋" w:cs="仿宋"/>
          <w:sz w:val="32"/>
          <w:szCs w:val="28"/>
        </w:rPr>
        <w:t>各项奖助学金所提交学生申请材料</w:t>
      </w:r>
      <w:r>
        <w:rPr>
          <w:rFonts w:hint="eastAsia" w:ascii="仿宋" w:hAnsi="仿宋" w:eastAsia="仿宋" w:cs="仿宋"/>
          <w:sz w:val="32"/>
          <w:szCs w:val="28"/>
        </w:rPr>
        <w:t>均一式两份，申请书、申请表全部手写，申请表格不得随意变更。《学业成绩表》按教务网站格式统一打印并加盖学院公章。材料需用回形针固定。</w:t>
      </w:r>
    </w:p>
    <w:p>
      <w:pPr>
        <w:rPr>
          <w:rFonts w:hint="eastAsia" w:ascii="仿宋" w:hAnsi="仿宋" w:eastAsia="仿宋" w:cs="仿宋"/>
          <w:sz w:val="32"/>
          <w:szCs w:val="28"/>
        </w:rPr>
      </w:pPr>
      <w:r>
        <w:rPr>
          <w:rFonts w:hint="eastAsia" w:ascii="仿宋" w:hAnsi="仿宋" w:eastAsia="仿宋" w:cs="仿宋"/>
          <w:sz w:val="32"/>
          <w:szCs w:val="28"/>
        </w:rPr>
        <w:t xml:space="preserve"> </w:t>
      </w:r>
    </w:p>
    <w:p>
      <w:pPr>
        <w:rPr>
          <w:rFonts w:hint="eastAsia" w:ascii="仿宋" w:hAnsi="仿宋" w:eastAsia="仿宋" w:cs="仿宋"/>
          <w:sz w:val="32"/>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8AB63"/>
    <w:multiLevelType w:val="singleLevel"/>
    <w:tmpl w:val="5608AB6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34B95"/>
    <w:rsid w:val="00134129"/>
    <w:rsid w:val="00284C42"/>
    <w:rsid w:val="009B7A69"/>
    <w:rsid w:val="094F23FE"/>
    <w:rsid w:val="0AE56A05"/>
    <w:rsid w:val="0BA309CA"/>
    <w:rsid w:val="0EBC4D36"/>
    <w:rsid w:val="0F6731BB"/>
    <w:rsid w:val="13CE3567"/>
    <w:rsid w:val="14DB460A"/>
    <w:rsid w:val="28E94362"/>
    <w:rsid w:val="32F76825"/>
    <w:rsid w:val="33E0508C"/>
    <w:rsid w:val="381E1064"/>
    <w:rsid w:val="40213420"/>
    <w:rsid w:val="42A16A2C"/>
    <w:rsid w:val="49C804F3"/>
    <w:rsid w:val="4C9D7FF4"/>
    <w:rsid w:val="4CA05E6D"/>
    <w:rsid w:val="4E2D313D"/>
    <w:rsid w:val="5146052C"/>
    <w:rsid w:val="53346360"/>
    <w:rsid w:val="554A0EC1"/>
    <w:rsid w:val="55E44E12"/>
    <w:rsid w:val="592A4687"/>
    <w:rsid w:val="5ADC6853"/>
    <w:rsid w:val="5BC34B95"/>
    <w:rsid w:val="5E45319A"/>
    <w:rsid w:val="6F0A438C"/>
    <w:rsid w:val="7317045F"/>
    <w:rsid w:val="76803F39"/>
    <w:rsid w:val="77226B3E"/>
    <w:rsid w:val="776705B9"/>
    <w:rsid w:val="783B3D45"/>
    <w:rsid w:val="79276046"/>
    <w:rsid w:val="7A1A13F8"/>
    <w:rsid w:val="7A9E41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unhideWhenUsed/>
    <w:uiPriority w:val="0"/>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90" w:afterAutospacing="0"/>
      <w:ind w:left="0" w:right="0" w:firstLine="420"/>
      <w:jc w:val="left"/>
    </w:pPr>
    <w:rPr>
      <w:kern w:val="0"/>
      <w:sz w:val="24"/>
      <w:lang w:val="en-US" w:eastAsia="zh-CN" w:bidi="ar-SA"/>
    </w:rPr>
  </w:style>
  <w:style w:type="character" w:styleId="5">
    <w:name w:val="Strong"/>
    <w:basedOn w:val="4"/>
    <w:qFormat/>
    <w:uiPriority w:val="22"/>
    <w:rPr>
      <w:b/>
    </w:rPr>
  </w:style>
  <w:style w:type="character" w:styleId="6">
    <w:name w:val="FollowedHyperlink"/>
    <w:basedOn w:val="4"/>
    <w:unhideWhenUsed/>
    <w:qFormat/>
    <w:uiPriority w:val="99"/>
    <w:rPr>
      <w:color w:val="000000"/>
      <w:u w:val="none"/>
    </w:rPr>
  </w:style>
  <w:style w:type="character" w:styleId="7">
    <w:name w:val="Hyperlink"/>
    <w:basedOn w:val="4"/>
    <w:unhideWhenUsed/>
    <w:qFormat/>
    <w:uiPriority w:val="99"/>
    <w:rPr>
      <w:color w:val="000000"/>
      <w:u w:val="none"/>
    </w:rPr>
  </w:style>
  <w:style w:type="character" w:styleId="8">
    <w:name w:val="HTML Cite"/>
    <w:basedOn w:val="4"/>
    <w:unhideWhenUsed/>
    <w:qFormat/>
    <w:uiPriority w:val="99"/>
    <w:rPr>
      <w:color w:val="989898"/>
    </w:rPr>
  </w:style>
  <w:style w:type="paragraph" w:customStyle="1" w:styleId="9">
    <w:name w:val="no_indent"/>
    <w:basedOn w:val="1"/>
    <w:qFormat/>
    <w:uiPriority w:val="0"/>
    <w:pPr>
      <w:ind w:firstLine="0"/>
      <w:jc w:val="left"/>
    </w:pPr>
    <w:rPr>
      <w:kern w:val="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358</Words>
  <Characters>2041</Characters>
  <Lines>17</Lines>
  <Paragraphs>4</Paragraphs>
  <TotalTime>9</TotalTime>
  <ScaleCrop>false</ScaleCrop>
  <LinksUpToDate>false</LinksUpToDate>
  <CharactersWithSpaces>2395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2015-09-28T00:02:00Z</dcterms:created>
  <dc:creator>lenovo</dc:creator>
  <cp:lastModifiedBy>Administrator</cp:lastModifiedBy>
  <cp:lastPrinted>2017-09-25T02:57:00Z</cp:lastPrinted>
  <dcterms:modified xsi:type="dcterms:W3CDTF">2021-10-02T02:17:48Z</dcterms:modified>
  <dc:title>生命学院2015-2016学年度各类奖助学金评选名额_x000B_分配办法及要求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6872815194464D77875F83F8816F8EED</vt:lpwstr>
  </property>
</Properties>
</file>