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32" w:rsidRDefault="00983777">
      <w:pPr>
        <w:widowControl/>
        <w:spacing w:beforeLines="100" w:before="312" w:afterLines="100" w:after="312"/>
        <w:jc w:val="center"/>
        <w:rPr>
          <w:rFonts w:ascii="仿宋_GB2312" w:eastAsia="仿宋_GB2312" w:hAnsi="宋体" w:cs="Times New Roman"/>
          <w:sz w:val="32"/>
          <w:szCs w:val="32"/>
        </w:rPr>
      </w:pPr>
      <w:r>
        <w:rPr>
          <w:noProof/>
          <w:sz w:val="36"/>
        </w:rPr>
        <mc:AlternateContent>
          <mc:Choice Requires="wps">
            <w:drawing>
              <wp:anchor distT="0" distB="0" distL="114300" distR="114300" simplePos="0" relativeHeight="251658240" behindDoc="0" locked="0" layoutInCell="1" allowOverlap="1">
                <wp:simplePos x="0" y="0"/>
                <wp:positionH relativeFrom="column">
                  <wp:posOffset>-346075</wp:posOffset>
                </wp:positionH>
                <wp:positionV relativeFrom="paragraph">
                  <wp:posOffset>-589280</wp:posOffset>
                </wp:positionV>
                <wp:extent cx="1143000" cy="647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647700"/>
                        </a:xfrm>
                        <a:prstGeom prst="rect">
                          <a:avLst/>
                        </a:prstGeom>
                        <a:noFill/>
                        <a:ln w="15875">
                          <a:noFill/>
                        </a:ln>
                      </wps:spPr>
                      <wps:txbx>
                        <w:txbxContent>
                          <w:p w:rsidR="00DB3832" w:rsidRDefault="00983777">
                            <w:pPr>
                              <w:widowControl/>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DB3832" w:rsidRDefault="00DB3832"/>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25pt;margin-top:-46.4pt;width:90pt;height: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" filled="f" stroked="f" strokeweight="1.25pt">
                <v:textbox>
                  <w:txbxContent>
                    <w:p w:rsidR="00DB3832" w:rsidRDefault="00983777">
                      <w:pPr>
                        <w:widowControl/>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DB3832" w:rsidRDefault="00DB3832"/>
                  </w:txbxContent>
                </v:textbox>
              </v:shape>
            </w:pict>
          </mc:Fallback>
        </mc:AlternateContent>
      </w:r>
      <w:r>
        <w:rPr>
          <w:rFonts w:ascii="方正小标宋简体" w:eastAsia="方正小标宋简体" w:hAnsi="宋体" w:cs="宋体" w:hint="eastAsia"/>
          <w:bCs/>
          <w:color w:val="000000"/>
          <w:kern w:val="0"/>
          <w:sz w:val="40"/>
        </w:rPr>
        <w:t>生命科学学院研究生国家奖学金评审实施细则</w:t>
      </w:r>
    </w:p>
    <w:p w:rsidR="00DB3832" w:rsidRDefault="00983777">
      <w:pPr>
        <w:widowControl/>
        <w:spacing w:after="90" w:line="384" w:lineRule="auto"/>
        <w:ind w:firstLineChars="200" w:firstLine="640"/>
        <w:rPr>
          <w:rFonts w:ascii="楷体_GB2312" w:eastAsia="楷体_GB2312" w:hAnsi="宋体" w:cs="宋体"/>
          <w:color w:val="000000"/>
          <w:kern w:val="0"/>
          <w:sz w:val="32"/>
          <w:szCs w:val="18"/>
        </w:rPr>
      </w:pPr>
      <w:r>
        <w:rPr>
          <w:rFonts w:ascii="仿宋_GB2312" w:eastAsia="仿宋_GB2312" w:hAnsi="宋体" w:cs="Times New Roman" w:hint="eastAsia"/>
          <w:sz w:val="32"/>
          <w:szCs w:val="32"/>
        </w:rPr>
        <w:t>为进一步激励研究生认真学习、勤于科研，提高研究生培养质量，</w:t>
      </w:r>
      <w:r>
        <w:rPr>
          <w:rFonts w:ascii="仿宋_GB2312" w:eastAsia="仿宋_GB2312" w:hAnsi="宋体" w:cs="宋体" w:hint="eastAsia"/>
          <w:kern w:val="0"/>
          <w:sz w:val="32"/>
          <w:szCs w:val="32"/>
        </w:rPr>
        <w:t>根据《西北农林科技大学研究生国家奖学金评审办法》（校学发〔</w:t>
      </w:r>
      <w:r>
        <w:rPr>
          <w:rFonts w:ascii="仿宋_GB2312" w:eastAsia="仿宋_GB2312" w:hAnsi="宋体" w:cs="宋体" w:hint="eastAsia"/>
          <w:kern w:val="0"/>
          <w:sz w:val="32"/>
          <w:szCs w:val="32"/>
        </w:rPr>
        <w:t>2014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235</w:t>
      </w:r>
      <w:r>
        <w:rPr>
          <w:rFonts w:ascii="仿宋_GB2312" w:eastAsia="仿宋_GB2312" w:hAnsi="宋体" w:cs="宋体" w:hint="eastAsia"/>
          <w:kern w:val="0"/>
          <w:sz w:val="32"/>
          <w:szCs w:val="32"/>
        </w:rPr>
        <w:t>号）精神，结合学院实际，制定本细则。</w:t>
      </w:r>
    </w:p>
    <w:p w:rsidR="00DB3832" w:rsidRDefault="00983777">
      <w:pPr>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一、评审机构</w:t>
      </w:r>
    </w:p>
    <w:p w:rsidR="00DB3832" w:rsidRPr="00126E4F" w:rsidRDefault="00983777">
      <w:pPr>
        <w:ind w:firstLineChars="200" w:firstLine="640"/>
        <w:outlineLvl w:val="1"/>
        <w:rPr>
          <w:rFonts w:ascii="楷体_GB2312" w:eastAsia="楷体_GB2312"/>
          <w:sz w:val="32"/>
          <w:szCs w:val="32"/>
        </w:rPr>
      </w:pPr>
      <w:r w:rsidRPr="00126E4F">
        <w:rPr>
          <w:rFonts w:ascii="楷体_GB2312" w:eastAsia="楷体_GB2312" w:hint="eastAsia"/>
          <w:sz w:val="32"/>
          <w:szCs w:val="32"/>
        </w:rPr>
        <w:t>（一）评审工作领导小组</w:t>
      </w:r>
    </w:p>
    <w:p w:rsidR="00DB3832" w:rsidRPr="00126E4F" w:rsidRDefault="00983777">
      <w:pPr>
        <w:ind w:firstLineChars="200" w:firstLine="640"/>
        <w:rPr>
          <w:rFonts w:ascii="仿宋_GB2312" w:eastAsia="仿宋_GB2312"/>
          <w:sz w:val="32"/>
          <w:szCs w:val="32"/>
        </w:rPr>
      </w:pPr>
      <w:r w:rsidRPr="00126E4F">
        <w:rPr>
          <w:rFonts w:ascii="仿宋_GB2312" w:eastAsia="仿宋_GB2312" w:hint="eastAsia"/>
          <w:sz w:val="32"/>
          <w:szCs w:val="32"/>
        </w:rPr>
        <w:t>学院成立评审工作领导小组，负责制定研究生国家奖学金评审实施细则，全面负责评审工作。</w:t>
      </w:r>
    </w:p>
    <w:p w:rsidR="00DB3832" w:rsidRPr="00126E4F" w:rsidRDefault="00983777">
      <w:pPr>
        <w:ind w:firstLineChars="200" w:firstLine="640"/>
        <w:rPr>
          <w:rFonts w:ascii="仿宋_GB2312" w:eastAsia="仿宋_GB2312"/>
          <w:sz w:val="32"/>
          <w:szCs w:val="32"/>
        </w:rPr>
      </w:pPr>
      <w:r w:rsidRPr="00126E4F">
        <w:rPr>
          <w:rFonts w:ascii="仿宋_GB2312" w:eastAsia="仿宋_GB2312" w:hint="eastAsia"/>
          <w:sz w:val="32"/>
          <w:szCs w:val="32"/>
        </w:rPr>
        <w:t>组长：</w:t>
      </w:r>
      <w:r w:rsidRPr="00126E4F">
        <w:rPr>
          <w:rFonts w:ascii="仿宋_GB2312" w:eastAsia="仿宋_GB2312" w:hint="eastAsia"/>
          <w:sz w:val="32"/>
          <w:szCs w:val="32"/>
        </w:rPr>
        <w:t>刘卫军</w:t>
      </w:r>
      <w:r w:rsidR="00126E4F" w:rsidRPr="00126E4F">
        <w:rPr>
          <w:rFonts w:ascii="仿宋_GB2312" w:eastAsia="仿宋_GB2312" w:hint="eastAsia"/>
          <w:sz w:val="32"/>
          <w:szCs w:val="32"/>
        </w:rPr>
        <w:t xml:space="preserve">  马 闯</w:t>
      </w:r>
    </w:p>
    <w:p w:rsidR="00DB3832" w:rsidRPr="00126E4F" w:rsidRDefault="00983777">
      <w:pPr>
        <w:ind w:firstLineChars="200" w:firstLine="640"/>
        <w:rPr>
          <w:rFonts w:ascii="仿宋_GB2312" w:eastAsia="仿宋_GB2312"/>
          <w:sz w:val="32"/>
          <w:szCs w:val="32"/>
        </w:rPr>
      </w:pPr>
      <w:r w:rsidRPr="00126E4F">
        <w:rPr>
          <w:rFonts w:ascii="仿宋_GB2312" w:eastAsia="仿宋_GB2312" w:hint="eastAsia"/>
          <w:sz w:val="32"/>
          <w:szCs w:val="32"/>
        </w:rPr>
        <w:t>成员：</w:t>
      </w:r>
      <w:r w:rsidR="00126E4F" w:rsidRPr="00126E4F">
        <w:rPr>
          <w:rFonts w:ascii="仿宋_GB2312" w:eastAsia="仿宋_GB2312" w:hint="eastAsia"/>
          <w:sz w:val="32"/>
          <w:szCs w:val="32"/>
        </w:rPr>
        <w:t>姜在民  林雁冰  马宁  刘林强</w:t>
      </w:r>
    </w:p>
    <w:p w:rsidR="00DB3832" w:rsidRPr="00126E4F" w:rsidRDefault="00983777">
      <w:pPr>
        <w:ind w:firstLineChars="200" w:firstLine="640"/>
        <w:outlineLvl w:val="1"/>
        <w:rPr>
          <w:rFonts w:ascii="楷体_GB2312" w:eastAsia="楷体_GB2312"/>
          <w:sz w:val="32"/>
          <w:szCs w:val="32"/>
        </w:rPr>
      </w:pPr>
      <w:r w:rsidRPr="00126E4F">
        <w:rPr>
          <w:rFonts w:ascii="楷体_GB2312" w:eastAsia="楷体_GB2312" w:hint="eastAsia"/>
          <w:sz w:val="32"/>
          <w:szCs w:val="32"/>
        </w:rPr>
        <w:t>（二）评审工作组</w:t>
      </w:r>
    </w:p>
    <w:p w:rsidR="00DB3832" w:rsidRPr="00126E4F" w:rsidRDefault="00983777">
      <w:pPr>
        <w:ind w:firstLineChars="200" w:firstLine="640"/>
        <w:rPr>
          <w:rFonts w:ascii="仿宋_GB2312" w:eastAsia="仿宋_GB2312"/>
          <w:sz w:val="32"/>
          <w:szCs w:val="32"/>
        </w:rPr>
      </w:pPr>
      <w:r w:rsidRPr="00126E4F">
        <w:rPr>
          <w:rFonts w:ascii="仿宋_GB2312" w:eastAsia="仿宋_GB2312" w:hint="eastAsia"/>
          <w:sz w:val="32"/>
          <w:szCs w:val="32"/>
        </w:rPr>
        <w:t>学院成立评审工作组</w:t>
      </w:r>
      <w:r w:rsidRPr="00126E4F">
        <w:rPr>
          <w:rFonts w:ascii="仿宋_GB2312" w:eastAsia="仿宋_GB2312" w:hAnsi="宋体" w:hint="eastAsia"/>
          <w:sz w:val="32"/>
          <w:szCs w:val="32"/>
        </w:rPr>
        <w:t>做好</w:t>
      </w:r>
      <w:r w:rsidRPr="00126E4F">
        <w:rPr>
          <w:rFonts w:ascii="仿宋_GB2312" w:eastAsia="仿宋_GB2312" w:hint="eastAsia"/>
          <w:sz w:val="32"/>
          <w:szCs w:val="32"/>
        </w:rPr>
        <w:t>研究生国家奖学金的申请组织和评审工作。</w:t>
      </w:r>
    </w:p>
    <w:p w:rsidR="00DB3832" w:rsidRPr="00126E4F" w:rsidRDefault="00983777">
      <w:pPr>
        <w:ind w:firstLineChars="200" w:firstLine="640"/>
        <w:rPr>
          <w:rFonts w:ascii="仿宋_GB2312" w:eastAsia="仿宋_GB2312"/>
          <w:sz w:val="32"/>
          <w:szCs w:val="32"/>
        </w:rPr>
      </w:pPr>
      <w:r w:rsidRPr="00126E4F">
        <w:rPr>
          <w:rFonts w:ascii="仿宋_GB2312" w:eastAsia="仿宋_GB2312" w:hint="eastAsia"/>
          <w:sz w:val="32"/>
          <w:szCs w:val="32"/>
        </w:rPr>
        <w:t>组</w:t>
      </w:r>
      <w:r w:rsidRPr="00126E4F">
        <w:rPr>
          <w:rFonts w:ascii="仿宋_GB2312" w:eastAsia="仿宋_GB2312" w:hint="eastAsia"/>
          <w:sz w:val="32"/>
          <w:szCs w:val="32"/>
        </w:rPr>
        <w:t xml:space="preserve">  </w:t>
      </w:r>
      <w:r w:rsidRPr="00126E4F">
        <w:rPr>
          <w:rFonts w:ascii="仿宋_GB2312" w:eastAsia="仿宋_GB2312" w:hint="eastAsia"/>
          <w:sz w:val="32"/>
          <w:szCs w:val="32"/>
        </w:rPr>
        <w:t>长：</w:t>
      </w:r>
      <w:r w:rsidRPr="00126E4F">
        <w:rPr>
          <w:rFonts w:ascii="仿宋_GB2312" w:eastAsia="仿宋_GB2312" w:hint="eastAsia"/>
          <w:sz w:val="32"/>
          <w:szCs w:val="32"/>
        </w:rPr>
        <w:t>刘卫军</w:t>
      </w:r>
      <w:r w:rsidR="00424746" w:rsidRPr="00126E4F">
        <w:rPr>
          <w:rFonts w:ascii="仿宋_GB2312" w:eastAsia="仿宋_GB2312" w:hint="eastAsia"/>
          <w:sz w:val="32"/>
          <w:szCs w:val="32"/>
        </w:rPr>
        <w:t xml:space="preserve">  </w:t>
      </w:r>
      <w:r w:rsidR="00424746" w:rsidRPr="00126E4F">
        <w:rPr>
          <w:rFonts w:ascii="仿宋_GB2312" w:eastAsia="仿宋_GB2312" w:hAnsi="宋体" w:cs="Times New Roman" w:hint="eastAsia"/>
          <w:sz w:val="32"/>
          <w:szCs w:val="32"/>
        </w:rPr>
        <w:t>马  闯</w:t>
      </w:r>
    </w:p>
    <w:p w:rsidR="00126E4F" w:rsidRPr="00126E4F" w:rsidRDefault="00983777" w:rsidP="00126E4F">
      <w:pPr>
        <w:ind w:firstLineChars="200" w:firstLine="640"/>
        <w:rPr>
          <w:rFonts w:ascii="仿宋" w:eastAsia="仿宋" w:hAnsi="仿宋" w:cs="仿宋" w:hint="eastAsia"/>
          <w:sz w:val="32"/>
          <w:szCs w:val="32"/>
        </w:rPr>
      </w:pPr>
      <w:r w:rsidRPr="00126E4F">
        <w:rPr>
          <w:rFonts w:ascii="仿宋_GB2312" w:eastAsia="仿宋_GB2312" w:hint="eastAsia"/>
          <w:sz w:val="32"/>
          <w:szCs w:val="32"/>
        </w:rPr>
        <w:t>成</w:t>
      </w:r>
      <w:r w:rsidRPr="00126E4F">
        <w:rPr>
          <w:rFonts w:ascii="仿宋_GB2312" w:eastAsia="仿宋_GB2312" w:hint="eastAsia"/>
          <w:sz w:val="32"/>
          <w:szCs w:val="32"/>
        </w:rPr>
        <w:t xml:space="preserve">  </w:t>
      </w:r>
      <w:r w:rsidRPr="00126E4F">
        <w:rPr>
          <w:rFonts w:ascii="仿宋_GB2312" w:eastAsia="仿宋_GB2312" w:hint="eastAsia"/>
          <w:sz w:val="32"/>
          <w:szCs w:val="32"/>
        </w:rPr>
        <w:t>员：</w:t>
      </w:r>
      <w:r w:rsidR="00126E4F" w:rsidRPr="00126E4F">
        <w:rPr>
          <w:rFonts w:ascii="仿宋" w:eastAsia="仿宋" w:hAnsi="仿宋" w:cs="仿宋" w:hint="eastAsia"/>
          <w:sz w:val="32"/>
          <w:szCs w:val="32"/>
        </w:rPr>
        <w:t xml:space="preserve">常朝阳  陈红英  陈坤明  陈 鹏  </w:t>
      </w:r>
      <w:r w:rsidR="00126E4F">
        <w:rPr>
          <w:rFonts w:ascii="仿宋" w:eastAsia="仿宋" w:hAnsi="仿宋" w:cs="仿宋"/>
          <w:sz w:val="32"/>
          <w:szCs w:val="32"/>
        </w:rPr>
        <w:t xml:space="preserve"> </w:t>
      </w:r>
      <w:r w:rsidR="00126E4F" w:rsidRPr="00126E4F">
        <w:rPr>
          <w:rFonts w:ascii="仿宋" w:eastAsia="仿宋" w:hAnsi="仿宋" w:cs="仿宋" w:hint="eastAsia"/>
          <w:sz w:val="32"/>
          <w:szCs w:val="32"/>
        </w:rPr>
        <w:t>陈少林</w:t>
      </w:r>
    </w:p>
    <w:p w:rsidR="00126E4F" w:rsidRPr="00126E4F" w:rsidRDefault="00126E4F" w:rsidP="00126E4F">
      <w:pPr>
        <w:ind w:firstLineChars="600" w:firstLine="1920"/>
        <w:rPr>
          <w:rFonts w:ascii="仿宋" w:eastAsia="仿宋" w:hAnsi="仿宋" w:cs="仿宋" w:hint="eastAsia"/>
          <w:sz w:val="32"/>
          <w:szCs w:val="32"/>
        </w:rPr>
      </w:pPr>
      <w:r w:rsidRPr="00126E4F">
        <w:rPr>
          <w:rFonts w:ascii="仿宋" w:eastAsia="仿宋" w:hAnsi="仿宋" w:cs="仿宋" w:hint="eastAsia"/>
          <w:sz w:val="32"/>
          <w:szCs w:val="32"/>
        </w:rPr>
        <w:t>董娟娥  林雁冰  马  宁  慕小倩  沈锡辉</w:t>
      </w:r>
    </w:p>
    <w:p w:rsidR="00126E4F" w:rsidRPr="00126E4F" w:rsidRDefault="00126E4F" w:rsidP="00126E4F">
      <w:pPr>
        <w:ind w:firstLineChars="600" w:firstLine="1920"/>
        <w:rPr>
          <w:rFonts w:ascii="仿宋" w:eastAsia="仿宋" w:hAnsi="仿宋" w:cs="仿宋"/>
          <w:sz w:val="32"/>
          <w:szCs w:val="32"/>
        </w:rPr>
      </w:pPr>
      <w:r w:rsidRPr="00126E4F">
        <w:rPr>
          <w:rFonts w:ascii="仿宋" w:eastAsia="仿宋" w:hAnsi="仿宋" w:cs="仿宋" w:hint="eastAsia"/>
          <w:sz w:val="32"/>
          <w:szCs w:val="32"/>
        </w:rPr>
        <w:t xml:space="preserve">陶士珩  韦革宏  郁  飞  赵天永  </w:t>
      </w:r>
    </w:p>
    <w:p w:rsidR="00DB3832" w:rsidRPr="00126E4F" w:rsidRDefault="00983777" w:rsidP="00126E4F">
      <w:pPr>
        <w:ind w:firstLineChars="200" w:firstLine="640"/>
        <w:rPr>
          <w:rFonts w:ascii="仿宋_GB2312" w:eastAsia="仿宋_GB2312"/>
          <w:sz w:val="32"/>
          <w:szCs w:val="32"/>
        </w:rPr>
      </w:pPr>
      <w:r w:rsidRPr="00126E4F">
        <w:rPr>
          <w:rFonts w:ascii="仿宋_GB2312" w:eastAsia="仿宋_GB2312" w:hint="eastAsia"/>
          <w:sz w:val="32"/>
          <w:szCs w:val="32"/>
        </w:rPr>
        <w:t>秘</w:t>
      </w:r>
      <w:r w:rsidRPr="00126E4F">
        <w:rPr>
          <w:rFonts w:ascii="仿宋_GB2312" w:eastAsia="仿宋_GB2312" w:hint="eastAsia"/>
          <w:sz w:val="32"/>
          <w:szCs w:val="32"/>
        </w:rPr>
        <w:t xml:space="preserve">  </w:t>
      </w:r>
      <w:r w:rsidRPr="00126E4F">
        <w:rPr>
          <w:rFonts w:ascii="仿宋_GB2312" w:eastAsia="仿宋_GB2312" w:hint="eastAsia"/>
          <w:sz w:val="32"/>
          <w:szCs w:val="32"/>
        </w:rPr>
        <w:t>书：撒文清</w:t>
      </w:r>
      <w:r w:rsidRPr="00126E4F">
        <w:rPr>
          <w:rFonts w:ascii="仿宋_GB2312" w:eastAsia="仿宋_GB2312" w:hint="eastAsia"/>
          <w:sz w:val="32"/>
          <w:szCs w:val="32"/>
        </w:rPr>
        <w:t xml:space="preserve">  </w:t>
      </w:r>
      <w:r w:rsidRPr="00126E4F">
        <w:rPr>
          <w:rFonts w:ascii="仿宋_GB2312" w:eastAsia="仿宋_GB2312" w:hint="eastAsia"/>
          <w:sz w:val="32"/>
          <w:szCs w:val="32"/>
        </w:rPr>
        <w:t>马佳慧</w:t>
      </w:r>
    </w:p>
    <w:p w:rsidR="00DB3832" w:rsidRDefault="00983777">
      <w:pPr>
        <w:ind w:firstLineChars="200" w:firstLine="640"/>
        <w:outlineLvl w:val="0"/>
        <w:rPr>
          <w:rFonts w:ascii="黑体" w:eastAsia="黑体" w:hAnsi="黑体" w:cs="宋体"/>
          <w:kern w:val="0"/>
          <w:sz w:val="32"/>
          <w:szCs w:val="32"/>
        </w:rPr>
      </w:pPr>
      <w:r>
        <w:rPr>
          <w:rFonts w:ascii="黑体" w:eastAsia="黑体" w:hAnsi="黑体" w:cs="宋体" w:hint="eastAsia"/>
          <w:kern w:val="0"/>
          <w:sz w:val="32"/>
          <w:szCs w:val="32"/>
        </w:rPr>
        <w:t>二</w:t>
      </w:r>
      <w:r>
        <w:rPr>
          <w:rFonts w:ascii="黑体" w:eastAsia="黑体" w:hAnsi="黑体" w:cs="宋体" w:hint="eastAsia"/>
          <w:kern w:val="0"/>
          <w:sz w:val="32"/>
          <w:szCs w:val="32"/>
        </w:rPr>
        <w:t>、评审对象、基本申请条件和参评资格</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（一）评审对象</w:t>
      </w:r>
    </w:p>
    <w:p w:rsidR="00DB3832" w:rsidRDefault="00983777">
      <w:pPr>
        <w:ind w:firstLineChars="200" w:firstLine="640"/>
        <w:rPr>
          <w:rFonts w:ascii="仿宋_GB2312" w:eastAsia="仿宋_GB2312"/>
          <w:sz w:val="32"/>
          <w:szCs w:val="32"/>
        </w:rPr>
      </w:pPr>
      <w:r>
        <w:rPr>
          <w:rFonts w:ascii="仿宋_GB2312" w:eastAsia="仿宋_GB2312" w:hint="eastAsia"/>
          <w:color w:val="000000"/>
          <w:sz w:val="32"/>
          <w:szCs w:val="32"/>
        </w:rPr>
        <w:lastRenderedPageBreak/>
        <w:t>研究生国家奖学金的评审对象为学院全日制非在职研究生</w:t>
      </w:r>
      <w:r>
        <w:rPr>
          <w:rFonts w:ascii="仿宋_GB2312" w:eastAsia="仿宋_GB2312" w:hint="eastAsia"/>
          <w:sz w:val="32"/>
          <w:szCs w:val="32"/>
        </w:rPr>
        <w:t>。</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（二）基本申请条件</w:t>
      </w:r>
    </w:p>
    <w:p w:rsidR="00DB3832" w:rsidRDefault="00983777">
      <w:pPr>
        <w:spacing w:line="600" w:lineRule="exact"/>
        <w:ind w:firstLine="641"/>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具有中华人民共和国国籍，热爱社会主义祖国，拥护中国共产党的领导；</w:t>
      </w:r>
    </w:p>
    <w:p w:rsidR="00DB3832" w:rsidRDefault="00983777">
      <w:pPr>
        <w:spacing w:line="600" w:lineRule="exact"/>
        <w:ind w:firstLine="641"/>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遵守宪法和法律，遵守学校规章制度，诚实守信，道德品质优良；</w:t>
      </w:r>
    </w:p>
    <w:p w:rsidR="00DB3832" w:rsidRDefault="00983777">
      <w:pPr>
        <w:spacing w:line="600" w:lineRule="exact"/>
        <w:ind w:firstLine="641"/>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学习成绩优异，科研能力或实践能力显著，发展潜力突出；</w:t>
      </w:r>
    </w:p>
    <w:p w:rsidR="00DB3832" w:rsidRDefault="00983777">
      <w:pPr>
        <w:spacing w:line="600" w:lineRule="exact"/>
        <w:ind w:firstLine="641"/>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身心健康，积极参加科技创新、社会实践及社会公益活动。</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（三）参评资格</w:t>
      </w:r>
    </w:p>
    <w:p w:rsidR="00DB3832" w:rsidRDefault="0098377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研究生在参评学年有下列情况之一者，不具备当年参评资格：</w:t>
      </w:r>
    </w:p>
    <w:p w:rsidR="00DB3832" w:rsidRDefault="0098377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）违反国家法律、校纪校规受到纪律处分者；</w:t>
      </w:r>
    </w:p>
    <w:p w:rsidR="00DB3832" w:rsidRDefault="0098377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）思想政治品德考核不合格者；</w:t>
      </w:r>
    </w:p>
    <w:p w:rsidR="00DB3832" w:rsidRDefault="0098377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课程考试不及格者（其中一年级硕士研究生是指在本科阶段除公共选修课外有课程考试不及格者，一年级博士研究生是指在硕士研究生阶段有课程考试不及格者，高年级硕士研究生、博士研究生分别是指在硕士研究生阶段、博士研究生阶段有课程考试不及格者）；</w:t>
      </w:r>
    </w:p>
    <w:p w:rsidR="00DB3832" w:rsidRDefault="0098377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4</w:t>
      </w:r>
      <w:r>
        <w:rPr>
          <w:rFonts w:ascii="仿宋_GB2312" w:eastAsia="仿宋_GB2312" w:hint="eastAsia"/>
          <w:color w:val="000000"/>
          <w:sz w:val="32"/>
          <w:szCs w:val="32"/>
        </w:rPr>
        <w:t>）有抄袭剽窃、弄虚作假等学术不端行为经查证属实者；</w:t>
      </w:r>
    </w:p>
    <w:p w:rsidR="00DB3832" w:rsidRDefault="0098377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5</w:t>
      </w:r>
      <w:r>
        <w:rPr>
          <w:rFonts w:ascii="仿宋_GB2312" w:eastAsia="仿宋_GB2312" w:hint="eastAsia"/>
          <w:color w:val="000000"/>
          <w:sz w:val="32"/>
          <w:szCs w:val="32"/>
        </w:rPr>
        <w:t>）学籍状态处于休学、保留学籍者。</w:t>
      </w:r>
    </w:p>
    <w:p w:rsidR="00DB3832" w:rsidRDefault="00983777">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研究生在基本学制年限内，可多次获得研究生国家奖学金，但获奖成果不可重复申报使用。超出基本学制年限的研究生，不再具备研究生国家奖学金参评资格</w:t>
      </w:r>
      <w:r>
        <w:rPr>
          <w:rFonts w:ascii="仿宋_GB2312" w:eastAsia="仿宋_GB2312" w:hint="eastAsia"/>
          <w:color w:val="000000"/>
          <w:sz w:val="32"/>
          <w:szCs w:val="32"/>
        </w:rPr>
        <w:t>;</w:t>
      </w:r>
      <w:r>
        <w:rPr>
          <w:rFonts w:ascii="仿宋_GB2312" w:eastAsia="仿宋_GB2312"/>
          <w:sz w:val="32"/>
          <w:szCs w:val="32"/>
        </w:rPr>
        <w:t xml:space="preserve"> </w:t>
      </w:r>
    </w:p>
    <w:p w:rsidR="00DB3832" w:rsidRDefault="0098377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因国家和学校公派出国联合培养或校际交流且具有我校学籍</w:t>
      </w:r>
      <w:r>
        <w:rPr>
          <w:rFonts w:ascii="仿宋_GB2312" w:eastAsia="仿宋_GB2312" w:hint="eastAsia"/>
          <w:color w:val="000000"/>
          <w:sz w:val="32"/>
          <w:szCs w:val="32"/>
        </w:rPr>
        <w:lastRenderedPageBreak/>
        <w:t>的研究生，仍具备研究生国家奖学金参评资格；</w:t>
      </w:r>
    </w:p>
    <w:p w:rsidR="00DB3832" w:rsidRDefault="00983777">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4.</w:t>
      </w:r>
      <w:r>
        <w:rPr>
          <w:rFonts w:ascii="仿宋_GB2312" w:eastAsia="仿宋_GB2312" w:hint="eastAsia"/>
          <w:sz w:val="32"/>
          <w:szCs w:val="32"/>
        </w:rPr>
        <w:t>硕博连读研究生在注册为博士研究生之前按照硕士研究生身份申请国家奖学金，注册为博士研究生后按照博士研究生身份申请国家奖学金；直博生享受硕士研究生待遇的按照硕士研究生身份</w:t>
      </w:r>
      <w:r>
        <w:rPr>
          <w:rFonts w:ascii="仿宋_GB2312" w:eastAsia="仿宋_GB2312" w:hint="eastAsia"/>
          <w:sz w:val="32"/>
          <w:szCs w:val="32"/>
        </w:rPr>
        <w:t>参与评定，享受博士研究生待遇的按照博士研究生身份参与评定；</w:t>
      </w:r>
    </w:p>
    <w:p w:rsidR="00DB3832" w:rsidRDefault="00983777">
      <w:pPr>
        <w:ind w:firstLineChars="200" w:firstLine="640"/>
        <w:outlineLvl w:val="0"/>
        <w:rPr>
          <w:rFonts w:ascii="黑体" w:eastAsia="黑体" w:hAnsi="宋体" w:cs="Times New Roman"/>
          <w:sz w:val="32"/>
          <w:szCs w:val="32"/>
        </w:rPr>
      </w:pPr>
      <w:r>
        <w:rPr>
          <w:rFonts w:ascii="黑体" w:eastAsia="黑体" w:hAnsi="宋体" w:cs="Times New Roman" w:hint="eastAsia"/>
          <w:sz w:val="32"/>
          <w:szCs w:val="32"/>
        </w:rPr>
        <w:t>三、评审名额分配</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（一）评审名额</w:t>
      </w:r>
    </w:p>
    <w:p w:rsidR="00DB3832" w:rsidRDefault="00983777">
      <w:pPr>
        <w:ind w:firstLineChars="200" w:firstLine="640"/>
        <w:rPr>
          <w:rFonts w:ascii="仿宋_GB2312" w:eastAsia="仿宋_GB2312"/>
          <w:sz w:val="32"/>
          <w:szCs w:val="32"/>
        </w:rPr>
      </w:pPr>
      <w:r>
        <w:rPr>
          <w:rFonts w:ascii="仿宋_GB2312" w:eastAsia="仿宋_GB2312" w:hint="eastAsia"/>
          <w:sz w:val="32"/>
          <w:szCs w:val="32"/>
        </w:rPr>
        <w:t>研究生国家奖学金每学年评审一次。每学年的名额以学校分配给学院的名额数为准。</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（二）名额分配</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sz w:val="32"/>
          <w:szCs w:val="32"/>
        </w:rPr>
        <w:t>1.</w:t>
      </w:r>
      <w:r>
        <w:rPr>
          <w:rFonts w:ascii="仿宋_GB2312" w:eastAsia="仿宋_GB2312" w:hint="eastAsia"/>
          <w:color w:val="000000"/>
          <w:sz w:val="32"/>
          <w:szCs w:val="32"/>
        </w:rPr>
        <w:t>博士研究生的名额分配</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博士研究生国家奖学金名额按照当年具有参评资格的人数比例在一年级和高年级间进行分配。</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硕士研究生的名额分配</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）硕士研究生国家奖学金名额按照当年具有参评资格的人数比例在一年级和高年级间进行分配。</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）一年级硕士研究生不区分学术型和专业型两种不同的培养类型，进行统一评定。</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）高年级硕士研究生按照当年具有参评资格的人数比例在学术型研究生和专业型研究生间进行名额分配。按比例计算出的专业型硕士研究生名额不足</w:t>
      </w:r>
      <w:r>
        <w:rPr>
          <w:rFonts w:ascii="仿宋_GB2312" w:eastAsia="仿宋_GB2312" w:hint="eastAsia"/>
          <w:color w:val="000000"/>
          <w:sz w:val="32"/>
          <w:szCs w:val="32"/>
        </w:rPr>
        <w:t>1</w:t>
      </w:r>
      <w:r>
        <w:rPr>
          <w:rFonts w:ascii="仿宋_GB2312" w:eastAsia="仿宋_GB2312" w:hint="eastAsia"/>
          <w:color w:val="000000"/>
          <w:sz w:val="32"/>
          <w:szCs w:val="32"/>
        </w:rPr>
        <w:t>人时，按</w:t>
      </w:r>
      <w:r>
        <w:rPr>
          <w:rFonts w:ascii="仿宋_GB2312" w:eastAsia="仿宋_GB2312" w:hint="eastAsia"/>
          <w:color w:val="000000"/>
          <w:sz w:val="32"/>
          <w:szCs w:val="32"/>
        </w:rPr>
        <w:t>1</w:t>
      </w:r>
      <w:r>
        <w:rPr>
          <w:rFonts w:ascii="仿宋_GB2312" w:eastAsia="仿宋_GB2312" w:hint="eastAsia"/>
          <w:color w:val="000000"/>
          <w:sz w:val="32"/>
          <w:szCs w:val="32"/>
        </w:rPr>
        <w:t>人计。</w:t>
      </w:r>
    </w:p>
    <w:p w:rsidR="00DB3832" w:rsidRDefault="00983777">
      <w:pPr>
        <w:ind w:firstLineChars="200" w:firstLine="640"/>
        <w:rPr>
          <w:rFonts w:ascii="仿宋_GB2312" w:eastAsia="仿宋_GB2312"/>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同一类别内，一个学科点获得国家奖学金的人数不得超过名</w:t>
      </w:r>
      <w:r>
        <w:rPr>
          <w:rFonts w:ascii="仿宋_GB2312" w:eastAsia="仿宋_GB2312" w:hint="eastAsia"/>
          <w:color w:val="000000"/>
          <w:sz w:val="32"/>
          <w:szCs w:val="32"/>
        </w:rPr>
        <w:lastRenderedPageBreak/>
        <w:t>额数</w:t>
      </w:r>
      <w:r>
        <w:rPr>
          <w:rFonts w:ascii="仿宋_GB2312" w:eastAsia="仿宋_GB2312" w:hint="eastAsia"/>
          <w:sz w:val="32"/>
          <w:szCs w:val="32"/>
        </w:rPr>
        <w:t>的</w:t>
      </w:r>
      <w:r>
        <w:rPr>
          <w:rFonts w:ascii="仿宋_GB2312" w:eastAsia="仿宋_GB2312" w:hint="eastAsia"/>
          <w:sz w:val="32"/>
          <w:szCs w:val="32"/>
        </w:rPr>
        <w:t>30%</w:t>
      </w:r>
      <w:r w:rsidR="00424746">
        <w:rPr>
          <w:rFonts w:ascii="仿宋_GB2312" w:eastAsia="仿宋_GB2312" w:hint="eastAsia"/>
          <w:sz w:val="32"/>
          <w:szCs w:val="32"/>
        </w:rPr>
        <w:t>，</w:t>
      </w:r>
      <w:r w:rsidR="00424746" w:rsidRPr="00126E4F">
        <w:rPr>
          <w:rFonts w:ascii="仿宋_GB2312" w:eastAsia="仿宋_GB2312"/>
          <w:sz w:val="32"/>
          <w:szCs w:val="32"/>
        </w:rPr>
        <w:t>不足1</w:t>
      </w:r>
      <w:r w:rsidR="00424746" w:rsidRPr="00126E4F">
        <w:rPr>
          <w:rFonts w:ascii="仿宋_GB2312" w:eastAsia="仿宋_GB2312" w:hint="eastAsia"/>
          <w:sz w:val="32"/>
          <w:szCs w:val="32"/>
        </w:rPr>
        <w:t>人</w:t>
      </w:r>
      <w:r w:rsidR="00424746" w:rsidRPr="00126E4F">
        <w:rPr>
          <w:rFonts w:ascii="仿宋_GB2312" w:eastAsia="仿宋_GB2312"/>
          <w:sz w:val="32"/>
          <w:szCs w:val="32"/>
        </w:rPr>
        <w:t>时</w:t>
      </w:r>
      <w:r w:rsidR="00424746" w:rsidRPr="00126E4F">
        <w:rPr>
          <w:rFonts w:ascii="仿宋_GB2312" w:eastAsia="仿宋_GB2312" w:hint="eastAsia"/>
          <w:sz w:val="32"/>
          <w:szCs w:val="32"/>
        </w:rPr>
        <w:t>，</w:t>
      </w:r>
      <w:r w:rsidR="00424746" w:rsidRPr="00126E4F">
        <w:rPr>
          <w:rFonts w:ascii="仿宋_GB2312" w:eastAsia="仿宋_GB2312"/>
          <w:sz w:val="32"/>
          <w:szCs w:val="32"/>
        </w:rPr>
        <w:t>按</w:t>
      </w:r>
      <w:r w:rsidR="00424746" w:rsidRPr="00126E4F">
        <w:rPr>
          <w:rFonts w:ascii="仿宋_GB2312" w:eastAsia="仿宋_GB2312" w:hint="eastAsia"/>
          <w:sz w:val="32"/>
          <w:szCs w:val="32"/>
        </w:rPr>
        <w:t>1人</w:t>
      </w:r>
      <w:r w:rsidR="00424746" w:rsidRPr="00126E4F">
        <w:rPr>
          <w:rFonts w:ascii="仿宋_GB2312" w:eastAsia="仿宋_GB2312"/>
          <w:sz w:val="32"/>
          <w:szCs w:val="32"/>
        </w:rPr>
        <w:t>计</w:t>
      </w:r>
      <w:r w:rsidRPr="00126E4F">
        <w:rPr>
          <w:rFonts w:ascii="仿宋_GB2312" w:eastAsia="仿宋_GB2312" w:hint="eastAsia"/>
          <w:sz w:val="32"/>
          <w:szCs w:val="32"/>
        </w:rPr>
        <w:t>。</w:t>
      </w:r>
      <w:bookmarkStart w:id="0" w:name="_GoBack"/>
      <w:bookmarkEnd w:id="0"/>
    </w:p>
    <w:p w:rsidR="00DB3832" w:rsidRDefault="00983777">
      <w:pPr>
        <w:ind w:firstLineChars="200" w:firstLine="640"/>
        <w:outlineLvl w:val="0"/>
        <w:rPr>
          <w:rFonts w:ascii="黑体" w:eastAsia="黑体" w:hAnsi="宋体" w:cs="Times New Roman"/>
          <w:sz w:val="32"/>
          <w:szCs w:val="32"/>
        </w:rPr>
      </w:pPr>
      <w:r>
        <w:rPr>
          <w:rFonts w:ascii="黑体" w:eastAsia="黑体" w:hAnsi="宋体" w:cs="Times New Roman" w:hint="eastAsia"/>
          <w:sz w:val="32"/>
          <w:szCs w:val="32"/>
        </w:rPr>
        <w:t>四、指标体系</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（一）高年级硕士研究生和高年级博士研究生</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核算成绩</w:t>
      </w:r>
      <w:r>
        <w:rPr>
          <w:rFonts w:ascii="仿宋_GB2312" w:eastAsia="仿宋_GB2312" w:hAnsi="仿宋_GB2312" w:hint="eastAsia"/>
          <w:color w:val="000000"/>
          <w:sz w:val="32"/>
          <w:szCs w:val="32"/>
        </w:rPr>
        <w:t>=</w:t>
      </w:r>
      <w:r>
        <w:rPr>
          <w:rFonts w:ascii="仿宋_GB2312" w:eastAsia="仿宋_GB2312" w:hint="eastAsia"/>
          <w:color w:val="000000"/>
          <w:sz w:val="32"/>
          <w:szCs w:val="32"/>
        </w:rPr>
        <w:t>综合素质</w:t>
      </w:r>
      <w:r>
        <w:rPr>
          <w:rFonts w:ascii="仿宋_GB2312" w:eastAsia="仿宋_GB2312" w:hint="eastAsia"/>
          <w:color w:val="000000"/>
          <w:sz w:val="32"/>
          <w:szCs w:val="32"/>
        </w:rPr>
        <w:t>+</w:t>
      </w:r>
      <w:r>
        <w:rPr>
          <w:rFonts w:ascii="仿宋_GB2312" w:eastAsia="仿宋_GB2312" w:hint="eastAsia"/>
          <w:color w:val="000000"/>
          <w:sz w:val="32"/>
          <w:szCs w:val="32"/>
        </w:rPr>
        <w:t>学业成绩</w:t>
      </w:r>
      <w:r>
        <w:rPr>
          <w:rFonts w:ascii="仿宋_GB2312" w:eastAsia="仿宋_GB2312" w:hint="eastAsia"/>
          <w:color w:val="000000"/>
          <w:sz w:val="32"/>
          <w:szCs w:val="32"/>
        </w:rPr>
        <w:t>+</w:t>
      </w:r>
      <w:r>
        <w:rPr>
          <w:rFonts w:ascii="仿宋_GB2312" w:eastAsia="仿宋_GB2312" w:hint="eastAsia"/>
          <w:color w:val="000000"/>
          <w:sz w:val="32"/>
          <w:szCs w:val="32"/>
        </w:rPr>
        <w:t>科研成绩</w:t>
      </w:r>
      <w:r>
        <w:rPr>
          <w:rFonts w:ascii="仿宋_GB2312" w:eastAsia="仿宋_GB2312" w:hint="eastAsia"/>
          <w:color w:val="000000"/>
          <w:sz w:val="32"/>
          <w:szCs w:val="32"/>
        </w:rPr>
        <w:t>+</w:t>
      </w:r>
      <w:r>
        <w:rPr>
          <w:rFonts w:ascii="仿宋_GB2312" w:eastAsia="仿宋_GB2312" w:hint="eastAsia"/>
          <w:color w:val="000000"/>
          <w:sz w:val="32"/>
          <w:szCs w:val="32"/>
        </w:rPr>
        <w:t>附加分。</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综合素质（满分为</w:t>
      </w:r>
      <w:r>
        <w:rPr>
          <w:rFonts w:ascii="仿宋_GB2312" w:eastAsia="仿宋_GB2312" w:hint="eastAsia"/>
          <w:color w:val="000000"/>
          <w:sz w:val="32"/>
          <w:szCs w:val="32"/>
        </w:rPr>
        <w:t>10</w:t>
      </w:r>
      <w:r>
        <w:rPr>
          <w:rFonts w:ascii="仿宋_GB2312" w:eastAsia="仿宋_GB2312" w:hint="eastAsia"/>
          <w:color w:val="000000"/>
          <w:sz w:val="32"/>
          <w:szCs w:val="32"/>
        </w:rPr>
        <w:t>分）</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）思想政治品德：由研究生导师根据学生热爱社会主义祖国，拥护中国共产党的领导；遵守宪法和法律；遵守学校规章制度；诚实守信，道德品质优良，学术作风端正等情况进行综合打分，满分</w:t>
      </w:r>
      <w:r>
        <w:rPr>
          <w:rFonts w:ascii="仿宋_GB2312" w:eastAsia="仿宋_GB2312" w:hAnsi="宋体" w:hint="eastAsia"/>
          <w:sz w:val="32"/>
          <w:szCs w:val="32"/>
        </w:rPr>
        <w:t>5</w:t>
      </w:r>
      <w:r>
        <w:rPr>
          <w:rFonts w:ascii="仿宋_GB2312" w:eastAsia="仿宋_GB2312" w:hAnsi="宋体" w:hint="eastAsia"/>
          <w:sz w:val="32"/>
          <w:szCs w:val="32"/>
        </w:rPr>
        <w:t>分。</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）劳育：由研究生导师根据学生</w:t>
      </w:r>
      <w:r>
        <w:rPr>
          <w:rFonts w:ascii="仿宋_GB2312" w:eastAsia="仿宋_GB2312" w:hAnsi="宋体"/>
          <w:sz w:val="32"/>
          <w:szCs w:val="32"/>
        </w:rPr>
        <w:t>的劳动观和劳动态度</w:t>
      </w:r>
      <w:r>
        <w:rPr>
          <w:rFonts w:ascii="仿宋_GB2312" w:eastAsia="仿宋_GB2312" w:hAnsi="宋体" w:hint="eastAsia"/>
          <w:sz w:val="32"/>
          <w:szCs w:val="32"/>
        </w:rPr>
        <w:t>，以及是否崇尚劳动、尊重劳动，</w:t>
      </w:r>
      <w:r>
        <w:rPr>
          <w:rFonts w:ascii="仿宋_GB2312" w:eastAsia="仿宋_GB2312" w:hAnsi="宋体"/>
          <w:sz w:val="32"/>
          <w:szCs w:val="32"/>
        </w:rPr>
        <w:t>养成劳动习惯</w:t>
      </w:r>
      <w:r>
        <w:rPr>
          <w:rFonts w:ascii="仿宋_GB2312" w:eastAsia="仿宋_GB2312" w:hAnsi="宋体" w:hint="eastAsia"/>
          <w:sz w:val="32"/>
          <w:szCs w:val="32"/>
        </w:rPr>
        <w:t>；遵守实验室管理制度，按时完成导师交办的任务等情况进行综合打分，满分</w:t>
      </w:r>
      <w:r>
        <w:rPr>
          <w:rFonts w:ascii="仿宋_GB2312" w:eastAsia="仿宋_GB2312" w:hAnsi="宋体" w:hint="eastAsia"/>
          <w:sz w:val="32"/>
          <w:szCs w:val="32"/>
        </w:rPr>
        <w:t>3</w:t>
      </w:r>
      <w:r>
        <w:rPr>
          <w:rFonts w:ascii="仿宋_GB2312" w:eastAsia="仿宋_GB2312" w:hAnsi="宋体" w:hint="eastAsia"/>
          <w:sz w:val="32"/>
          <w:szCs w:val="32"/>
        </w:rPr>
        <w:t>分。</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）获得校级以上（含校级）优秀研究生、优秀研究生干部、优秀党员、优秀团干部、优秀团员等荣誉者（仅限硕士或博士研究生在读期间所获荣誉，以表彰文件或证书为准）每项加</w:t>
      </w:r>
      <w:r>
        <w:rPr>
          <w:rFonts w:ascii="仿宋_GB2312" w:eastAsia="仿宋_GB2312" w:hAnsi="宋体" w:hint="eastAsia"/>
          <w:sz w:val="32"/>
          <w:szCs w:val="32"/>
        </w:rPr>
        <w:t>0.3</w:t>
      </w:r>
      <w:r>
        <w:rPr>
          <w:rFonts w:ascii="仿宋_GB2312" w:eastAsia="仿宋_GB2312" w:hAnsi="宋体" w:hint="eastAsia"/>
          <w:sz w:val="32"/>
          <w:szCs w:val="32"/>
        </w:rPr>
        <w:t>分，可累计加分，满分</w:t>
      </w:r>
      <w:r>
        <w:rPr>
          <w:rFonts w:ascii="仿宋_GB2312" w:eastAsia="仿宋_GB2312" w:hAnsi="宋体" w:hint="eastAsia"/>
          <w:sz w:val="32"/>
          <w:szCs w:val="32"/>
        </w:rPr>
        <w:t>2</w:t>
      </w:r>
      <w:r>
        <w:rPr>
          <w:rFonts w:ascii="仿宋_GB2312" w:eastAsia="仿宋_GB2312" w:hAnsi="宋体" w:hint="eastAsia"/>
          <w:sz w:val="32"/>
          <w:szCs w:val="32"/>
        </w:rPr>
        <w:t>分。</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学业成绩（满分为</w:t>
      </w:r>
      <w:r>
        <w:rPr>
          <w:rFonts w:ascii="仿宋_GB2312" w:eastAsia="仿宋_GB2312" w:hint="eastAsia"/>
          <w:color w:val="000000"/>
          <w:sz w:val="32"/>
          <w:szCs w:val="32"/>
        </w:rPr>
        <w:t>30</w:t>
      </w:r>
      <w:r>
        <w:rPr>
          <w:rFonts w:ascii="仿宋_GB2312" w:eastAsia="仿宋_GB2312" w:hint="eastAsia"/>
          <w:color w:val="000000"/>
          <w:sz w:val="32"/>
          <w:szCs w:val="32"/>
        </w:rPr>
        <w:t>分）</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学业成绩</w:t>
      </w:r>
      <w:r>
        <w:rPr>
          <w:rFonts w:ascii="仿宋_GB2312" w:eastAsia="仿宋_GB2312" w:hAnsi="宋体" w:hint="eastAsia"/>
          <w:sz w:val="32"/>
          <w:szCs w:val="32"/>
        </w:rPr>
        <w:t>=</w:t>
      </w:r>
      <w:r>
        <w:rPr>
          <w:rFonts w:ascii="仿宋_GB2312" w:eastAsia="仿宋_GB2312" w:hAnsi="宋体" w:hint="eastAsia"/>
          <w:sz w:val="32"/>
          <w:szCs w:val="32"/>
        </w:rPr>
        <w:t>学位课加权平均分×</w:t>
      </w:r>
      <w:r>
        <w:rPr>
          <w:rFonts w:ascii="仿宋_GB2312" w:eastAsia="仿宋_GB2312" w:hAnsi="宋体" w:hint="eastAsia"/>
          <w:sz w:val="32"/>
          <w:szCs w:val="32"/>
        </w:rPr>
        <w:t>30%</w:t>
      </w:r>
      <w:r>
        <w:rPr>
          <w:rFonts w:ascii="仿宋_GB2312" w:eastAsia="仿宋_GB2312" w:hAnsi="宋体" w:hint="eastAsia"/>
          <w:sz w:val="32"/>
          <w:szCs w:val="32"/>
        </w:rPr>
        <w:t>。</w:t>
      </w:r>
    </w:p>
    <w:p w:rsidR="00DB3832" w:rsidRDefault="00983777">
      <w:pPr>
        <w:ind w:firstLineChars="200" w:firstLine="640"/>
        <w:outlineLvl w:val="2"/>
        <w:rPr>
          <w:rFonts w:ascii="仿宋_GB2312" w:eastAsia="仿宋_GB2312"/>
          <w:color w:val="000000"/>
          <w:sz w:val="32"/>
          <w:szCs w:val="32"/>
        </w:rPr>
      </w:pPr>
      <w:r>
        <w:rPr>
          <w:rFonts w:ascii="仿宋_GB2312" w:eastAsia="仿宋_GB2312" w:hAnsi="宋体" w:hint="eastAsia"/>
          <w:sz w:val="32"/>
          <w:szCs w:val="32"/>
        </w:rPr>
        <w:t>由研究生</w:t>
      </w:r>
      <w:r>
        <w:rPr>
          <w:rFonts w:ascii="仿宋_GB2312" w:eastAsia="仿宋_GB2312" w:hint="eastAsia"/>
          <w:color w:val="000000"/>
          <w:sz w:val="32"/>
          <w:szCs w:val="32"/>
        </w:rPr>
        <w:t>办公室开具申请人学业成绩证明。</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科研业绩（满分为</w:t>
      </w:r>
      <w:r>
        <w:rPr>
          <w:rFonts w:ascii="仿宋_GB2312" w:eastAsia="仿宋_GB2312" w:hint="eastAsia"/>
          <w:color w:val="000000"/>
          <w:sz w:val="32"/>
          <w:szCs w:val="32"/>
        </w:rPr>
        <w:t>60</w:t>
      </w:r>
      <w:r>
        <w:rPr>
          <w:rFonts w:ascii="仿宋_GB2312" w:eastAsia="仿宋_GB2312" w:hint="eastAsia"/>
          <w:color w:val="000000"/>
          <w:sz w:val="32"/>
          <w:szCs w:val="32"/>
        </w:rPr>
        <w:t>分）</w:t>
      </w:r>
    </w:p>
    <w:p w:rsidR="00DB3832" w:rsidRDefault="00983777">
      <w:pPr>
        <w:ind w:firstLineChars="200" w:firstLine="640"/>
        <w:outlineLvl w:val="2"/>
        <w:rPr>
          <w:rFonts w:ascii="仿宋_GB2312" w:eastAsia="仿宋_GB2312" w:hAnsi="宋体"/>
          <w:sz w:val="32"/>
          <w:szCs w:val="32"/>
        </w:rPr>
      </w:pPr>
      <w:r>
        <w:rPr>
          <w:rFonts w:ascii="仿宋_GB2312" w:eastAsia="仿宋_GB2312" w:hint="eastAsia"/>
          <w:color w:val="000000"/>
          <w:sz w:val="32"/>
          <w:szCs w:val="32"/>
        </w:rPr>
        <w:t>申请人所提交申请材料的认定时间范</w:t>
      </w:r>
      <w:r>
        <w:rPr>
          <w:rFonts w:ascii="仿宋_GB2312" w:eastAsia="仿宋_GB2312" w:hAnsi="宋体" w:hint="eastAsia"/>
          <w:sz w:val="32"/>
          <w:szCs w:val="32"/>
        </w:rPr>
        <w:t>围为自入学注册之日起到评奖材料提交之日止。申请人所提交的申请材料必须与申请人研究</w:t>
      </w:r>
      <w:r>
        <w:rPr>
          <w:rFonts w:ascii="仿宋_GB2312" w:eastAsia="仿宋_GB2312" w:hAnsi="宋体" w:hint="eastAsia"/>
          <w:sz w:val="32"/>
          <w:szCs w:val="32"/>
        </w:rPr>
        <w:lastRenderedPageBreak/>
        <w:t>方向一致。</w:t>
      </w:r>
    </w:p>
    <w:p w:rsidR="00DB3832" w:rsidRDefault="00983777">
      <w:pPr>
        <w:ind w:firstLineChars="200" w:firstLine="640"/>
        <w:outlineLvl w:val="2"/>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）科研论文</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在</w:t>
      </w:r>
      <w:r>
        <w:rPr>
          <w:rFonts w:ascii="仿宋_GB2312" w:eastAsia="仿宋_GB2312" w:hint="eastAsia"/>
          <w:color w:val="000000"/>
          <w:sz w:val="32"/>
          <w:szCs w:val="32"/>
        </w:rPr>
        <w:t>Nature</w:t>
      </w:r>
      <w:r>
        <w:rPr>
          <w:rFonts w:ascii="仿宋_GB2312" w:eastAsia="仿宋_GB2312" w:hint="eastAsia"/>
          <w:color w:val="000000"/>
          <w:sz w:val="32"/>
          <w:szCs w:val="32"/>
        </w:rPr>
        <w:t>、</w:t>
      </w:r>
      <w:r>
        <w:rPr>
          <w:rFonts w:ascii="仿宋_GB2312" w:eastAsia="仿宋_GB2312" w:hint="eastAsia"/>
          <w:color w:val="000000"/>
          <w:sz w:val="32"/>
          <w:szCs w:val="32"/>
        </w:rPr>
        <w:t>Science</w:t>
      </w:r>
      <w:r>
        <w:rPr>
          <w:rFonts w:ascii="仿宋_GB2312" w:eastAsia="仿宋_GB2312" w:hint="eastAsia"/>
          <w:color w:val="000000"/>
          <w:sz w:val="32"/>
          <w:szCs w:val="32"/>
        </w:rPr>
        <w:t>、</w:t>
      </w:r>
      <w:r>
        <w:rPr>
          <w:rFonts w:ascii="仿宋_GB2312" w:eastAsia="仿宋_GB2312" w:hint="eastAsia"/>
          <w:color w:val="000000"/>
          <w:sz w:val="32"/>
          <w:szCs w:val="32"/>
        </w:rPr>
        <w:t>Cell</w:t>
      </w:r>
      <w:r>
        <w:rPr>
          <w:rFonts w:ascii="仿宋_GB2312" w:eastAsia="仿宋_GB2312" w:hint="eastAsia"/>
          <w:color w:val="000000"/>
          <w:sz w:val="32"/>
          <w:szCs w:val="32"/>
        </w:rPr>
        <w:t>主刊以第一作者或并列第一作者全文发表学术论文者，在满足基本申请条件和参评资格要求时，直接评定为申请当年的国家奖学金获得者，不占用其所属评审类别的名额。</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科研论文</w:t>
      </w:r>
      <w:r>
        <w:rPr>
          <w:rFonts w:ascii="仿宋_GB2312" w:eastAsia="仿宋_GB2312" w:hint="eastAsia"/>
          <w:color w:val="000000"/>
          <w:sz w:val="32"/>
          <w:szCs w:val="32"/>
        </w:rPr>
        <w:t>加分细则：</w:t>
      </w:r>
    </w:p>
    <w:tbl>
      <w:tblPr>
        <w:tblStyle w:val="ab"/>
        <w:tblpPr w:leftFromText="180" w:rightFromText="180" w:vertAnchor="text" w:horzAnchor="margin" w:tblpY="577"/>
        <w:tblW w:w="9606" w:type="dxa"/>
        <w:tblLayout w:type="fixed"/>
        <w:tblLook w:val="04A0" w:firstRow="1" w:lastRow="0" w:firstColumn="1" w:lastColumn="0" w:noHBand="0" w:noVBand="1"/>
      </w:tblPr>
      <w:tblGrid>
        <w:gridCol w:w="2093"/>
        <w:gridCol w:w="1276"/>
        <w:gridCol w:w="3118"/>
        <w:gridCol w:w="3119"/>
      </w:tblGrid>
      <w:tr w:rsidR="00DB3832">
        <w:trPr>
          <w:cantSplit/>
          <w:trHeight w:val="566"/>
        </w:trPr>
        <w:tc>
          <w:tcPr>
            <w:tcW w:w="2093" w:type="dxa"/>
            <w:vAlign w:val="center"/>
          </w:tcPr>
          <w:p w:rsidR="00DB3832" w:rsidRDefault="00983777">
            <w:pPr>
              <w:widowControl/>
              <w:tabs>
                <w:tab w:val="left" w:pos="0"/>
              </w:tabs>
              <w:jc w:val="center"/>
              <w:rPr>
                <w:rFonts w:asciiTheme="minorEastAsia" w:eastAsiaTheme="minorEastAsia" w:hAnsiTheme="minorEastAsia"/>
                <w:sz w:val="24"/>
                <w:szCs w:val="28"/>
              </w:rPr>
            </w:pPr>
            <w:r>
              <w:rPr>
                <w:rFonts w:asciiTheme="minorEastAsia" w:eastAsiaTheme="minorEastAsia" w:hAnsiTheme="minorEastAsia" w:cs="宋体" w:hint="eastAsia"/>
                <w:sz w:val="24"/>
                <w:szCs w:val="28"/>
              </w:rPr>
              <w:t>发表刊物</w:t>
            </w:r>
          </w:p>
        </w:tc>
        <w:tc>
          <w:tcPr>
            <w:tcW w:w="1276" w:type="dxa"/>
            <w:vAlign w:val="center"/>
          </w:tcPr>
          <w:p w:rsidR="00DB3832" w:rsidRDefault="00983777">
            <w:pPr>
              <w:widowControl/>
              <w:tabs>
                <w:tab w:val="left" w:pos="0"/>
              </w:tabs>
              <w:jc w:val="center"/>
              <w:rPr>
                <w:rFonts w:asciiTheme="minorEastAsia" w:eastAsiaTheme="minorEastAsia" w:hAnsiTheme="minorEastAsia"/>
                <w:sz w:val="24"/>
                <w:szCs w:val="28"/>
              </w:rPr>
            </w:pPr>
            <w:r>
              <w:rPr>
                <w:rFonts w:asciiTheme="minorEastAsia" w:eastAsiaTheme="minorEastAsia" w:hAnsiTheme="minorEastAsia" w:cs="宋体" w:hint="eastAsia"/>
                <w:sz w:val="24"/>
                <w:szCs w:val="28"/>
              </w:rPr>
              <w:t>唯一第一作者得分</w:t>
            </w:r>
          </w:p>
        </w:tc>
        <w:tc>
          <w:tcPr>
            <w:tcW w:w="3118" w:type="dxa"/>
            <w:vAlign w:val="center"/>
          </w:tcPr>
          <w:p w:rsidR="00DB3832" w:rsidRDefault="00983777">
            <w:pPr>
              <w:widowControl/>
              <w:tabs>
                <w:tab w:val="left" w:pos="0"/>
              </w:tabs>
              <w:jc w:val="center"/>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计分说明</w:t>
            </w:r>
          </w:p>
        </w:tc>
        <w:tc>
          <w:tcPr>
            <w:tcW w:w="3119" w:type="dxa"/>
            <w:vAlign w:val="center"/>
          </w:tcPr>
          <w:p w:rsidR="00DB3832" w:rsidRDefault="00983777">
            <w:pPr>
              <w:widowControl/>
              <w:tabs>
                <w:tab w:val="left" w:pos="0"/>
              </w:tabs>
              <w:jc w:val="center"/>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材料认定说明</w:t>
            </w:r>
          </w:p>
        </w:tc>
      </w:tr>
      <w:tr w:rsidR="00DB3832">
        <w:trPr>
          <w:cantSplit/>
          <w:trHeight w:val="1337"/>
        </w:trPr>
        <w:tc>
          <w:tcPr>
            <w:tcW w:w="2093"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双一流学科群</w:t>
            </w:r>
            <w:r>
              <w:rPr>
                <w:rFonts w:asciiTheme="minorEastAsia" w:eastAsiaTheme="minorEastAsia" w:hAnsiTheme="minorEastAsia" w:hint="eastAsia"/>
                <w:sz w:val="24"/>
                <w:szCs w:val="28"/>
              </w:rPr>
              <w:t>A</w:t>
            </w:r>
            <w:r>
              <w:rPr>
                <w:rFonts w:asciiTheme="minorEastAsia" w:eastAsiaTheme="minorEastAsia" w:hAnsiTheme="minorEastAsia" w:hint="eastAsia"/>
                <w:sz w:val="24"/>
                <w:szCs w:val="28"/>
              </w:rPr>
              <w:t>类期刊论文</w:t>
            </w:r>
          </w:p>
        </w:tc>
        <w:tc>
          <w:tcPr>
            <w:tcW w:w="1276"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60</w:t>
            </w:r>
          </w:p>
        </w:tc>
        <w:tc>
          <w:tcPr>
            <w:tcW w:w="3118" w:type="dxa"/>
            <w:vMerge w:val="restart"/>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1.</w:t>
            </w:r>
            <w:r>
              <w:rPr>
                <w:rFonts w:asciiTheme="minorEastAsia" w:eastAsiaTheme="minorEastAsia" w:hAnsiTheme="minorEastAsia" w:hint="eastAsia"/>
                <w:sz w:val="24"/>
                <w:szCs w:val="28"/>
              </w:rPr>
              <w:t>论文没有并列第一作者时，论文第二作者以唯一第一作者得分的</w:t>
            </w:r>
            <w:r>
              <w:rPr>
                <w:rFonts w:asciiTheme="minorEastAsia" w:eastAsiaTheme="minorEastAsia" w:hAnsiTheme="minorEastAsia" w:hint="eastAsia"/>
                <w:sz w:val="24"/>
                <w:szCs w:val="28"/>
              </w:rPr>
              <w:t>20%</w:t>
            </w:r>
            <w:r>
              <w:rPr>
                <w:rFonts w:asciiTheme="minorEastAsia" w:eastAsiaTheme="minorEastAsia" w:hAnsiTheme="minorEastAsia" w:hint="eastAsia"/>
                <w:sz w:val="24"/>
                <w:szCs w:val="28"/>
              </w:rPr>
              <w:t>计分，第三作者以唯一第一作者得分的</w:t>
            </w:r>
            <w:r>
              <w:rPr>
                <w:rFonts w:asciiTheme="minorEastAsia" w:eastAsiaTheme="minorEastAsia" w:hAnsiTheme="minorEastAsia" w:hint="eastAsia"/>
                <w:sz w:val="24"/>
                <w:szCs w:val="28"/>
              </w:rPr>
              <w:t>10%</w:t>
            </w:r>
            <w:r>
              <w:rPr>
                <w:rFonts w:asciiTheme="minorEastAsia" w:eastAsiaTheme="minorEastAsia" w:hAnsiTheme="minorEastAsia" w:hint="eastAsia"/>
                <w:sz w:val="24"/>
                <w:szCs w:val="28"/>
              </w:rPr>
              <w:t>计分，第四及以后作者以唯一第一作者的</w:t>
            </w:r>
            <w:r>
              <w:rPr>
                <w:rFonts w:asciiTheme="minorEastAsia" w:eastAsiaTheme="minorEastAsia" w:hAnsiTheme="minorEastAsia" w:hint="eastAsia"/>
                <w:sz w:val="24"/>
                <w:szCs w:val="28"/>
              </w:rPr>
              <w:t>5%</w:t>
            </w:r>
            <w:r>
              <w:rPr>
                <w:rFonts w:asciiTheme="minorEastAsia" w:eastAsiaTheme="minorEastAsia" w:hAnsiTheme="minorEastAsia" w:hint="eastAsia"/>
                <w:sz w:val="24"/>
                <w:szCs w:val="28"/>
              </w:rPr>
              <w:t>计分。</w:t>
            </w:r>
          </w:p>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2.</w:t>
            </w:r>
            <w:r>
              <w:rPr>
                <w:rFonts w:asciiTheme="minorEastAsia" w:eastAsiaTheme="minorEastAsia" w:hAnsiTheme="minorEastAsia" w:hint="eastAsia"/>
                <w:sz w:val="24"/>
                <w:szCs w:val="28"/>
              </w:rPr>
              <w:t>论文有两位并列第一作者时，作者按照排名分别以唯一第一作者的</w:t>
            </w:r>
            <w:r>
              <w:rPr>
                <w:rFonts w:asciiTheme="minorEastAsia" w:eastAsiaTheme="minorEastAsia" w:hAnsiTheme="minorEastAsia" w:hint="eastAsia"/>
                <w:sz w:val="24"/>
                <w:szCs w:val="28"/>
              </w:rPr>
              <w:t>60%</w:t>
            </w:r>
            <w:r>
              <w:rPr>
                <w:rFonts w:asciiTheme="minorEastAsia" w:eastAsiaTheme="minorEastAsia" w:hAnsiTheme="minorEastAsia" w:hint="eastAsia"/>
                <w:sz w:val="24"/>
                <w:szCs w:val="28"/>
              </w:rPr>
              <w:t>和</w:t>
            </w:r>
            <w:r>
              <w:rPr>
                <w:rFonts w:asciiTheme="minorEastAsia" w:eastAsiaTheme="minorEastAsia" w:hAnsiTheme="minorEastAsia" w:hint="eastAsia"/>
                <w:sz w:val="24"/>
                <w:szCs w:val="28"/>
              </w:rPr>
              <w:t>40%</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10%</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5%</w:t>
            </w:r>
            <w:r>
              <w:rPr>
                <w:rFonts w:asciiTheme="minorEastAsia" w:eastAsiaTheme="minorEastAsia" w:hAnsiTheme="minorEastAsia" w:hint="eastAsia"/>
                <w:sz w:val="24"/>
                <w:szCs w:val="28"/>
              </w:rPr>
              <w:t>计分；有三位并列第一作者时，作者按照排名分别以唯一第一作者的</w:t>
            </w:r>
            <w:r>
              <w:rPr>
                <w:rFonts w:asciiTheme="minorEastAsia" w:eastAsiaTheme="minorEastAsia" w:hAnsiTheme="minorEastAsia" w:hint="eastAsia"/>
                <w:sz w:val="24"/>
                <w:szCs w:val="28"/>
              </w:rPr>
              <w:t>50%</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30%</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20%</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5%</w:t>
            </w:r>
            <w:r>
              <w:rPr>
                <w:rFonts w:asciiTheme="minorEastAsia" w:eastAsiaTheme="minorEastAsia" w:hAnsiTheme="minorEastAsia" w:hint="eastAsia"/>
                <w:sz w:val="24"/>
                <w:szCs w:val="28"/>
              </w:rPr>
              <w:t>计分；有四位并列第一作者时，作者按照排名分别以唯一第一作者的</w:t>
            </w:r>
            <w:r>
              <w:rPr>
                <w:rFonts w:asciiTheme="minorEastAsia" w:eastAsiaTheme="minorEastAsia" w:hAnsiTheme="minorEastAsia" w:hint="eastAsia"/>
                <w:sz w:val="24"/>
                <w:szCs w:val="28"/>
              </w:rPr>
              <w:lastRenderedPageBreak/>
              <w:t>40%</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30%</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15%</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15%</w:t>
            </w:r>
            <w:r>
              <w:rPr>
                <w:rFonts w:asciiTheme="minorEastAsia" w:eastAsiaTheme="minorEastAsia" w:hAnsiTheme="minorEastAsia" w:hint="eastAsia"/>
                <w:sz w:val="24"/>
                <w:szCs w:val="28"/>
              </w:rPr>
              <w:t>计分；有超过四位并列第一作者时，按照有四位并列第一作者时计分。第四以后作者以唯一第一作者的</w:t>
            </w:r>
            <w:r>
              <w:rPr>
                <w:rFonts w:asciiTheme="minorEastAsia" w:eastAsiaTheme="minorEastAsia" w:hAnsiTheme="minorEastAsia" w:hint="eastAsia"/>
                <w:sz w:val="24"/>
                <w:szCs w:val="28"/>
              </w:rPr>
              <w:t>5%</w:t>
            </w:r>
            <w:r>
              <w:rPr>
                <w:rFonts w:asciiTheme="minorEastAsia" w:eastAsiaTheme="minorEastAsia" w:hAnsiTheme="minorEastAsia" w:hint="eastAsia"/>
                <w:sz w:val="24"/>
                <w:szCs w:val="28"/>
              </w:rPr>
              <w:t>计分。</w:t>
            </w:r>
          </w:p>
        </w:tc>
        <w:tc>
          <w:tcPr>
            <w:tcW w:w="3119" w:type="dxa"/>
            <w:vMerge w:val="restart"/>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lastRenderedPageBreak/>
              <w:t>1.</w:t>
            </w:r>
            <w:r>
              <w:rPr>
                <w:rFonts w:asciiTheme="minorEastAsia" w:eastAsiaTheme="minorEastAsia" w:hAnsiTheme="minorEastAsia" w:hint="eastAsia"/>
                <w:sz w:val="24"/>
                <w:szCs w:val="28"/>
              </w:rPr>
              <w:t>科研论文认定范围为：双一流学科群</w:t>
            </w:r>
            <w:r>
              <w:rPr>
                <w:rFonts w:asciiTheme="minorEastAsia" w:eastAsiaTheme="minorEastAsia" w:hAnsiTheme="minorEastAsia" w:hint="eastAsia"/>
                <w:sz w:val="24"/>
                <w:szCs w:val="28"/>
              </w:rPr>
              <w:t>A</w:t>
            </w:r>
            <w:r>
              <w:rPr>
                <w:rFonts w:asciiTheme="minorEastAsia" w:eastAsiaTheme="minorEastAsia" w:hAnsiTheme="minorEastAsia" w:hint="eastAsia"/>
                <w:sz w:val="24"/>
                <w:szCs w:val="28"/>
              </w:rPr>
              <w:t>类、</w:t>
            </w:r>
            <w:r>
              <w:rPr>
                <w:rFonts w:asciiTheme="minorEastAsia" w:eastAsiaTheme="minorEastAsia" w:hAnsiTheme="minorEastAsia" w:hint="eastAsia"/>
                <w:sz w:val="24"/>
                <w:szCs w:val="28"/>
              </w:rPr>
              <w:t>B</w:t>
            </w:r>
            <w:r>
              <w:rPr>
                <w:rFonts w:asciiTheme="minorEastAsia" w:eastAsiaTheme="minorEastAsia" w:hAnsiTheme="minorEastAsia" w:hint="eastAsia"/>
                <w:sz w:val="24"/>
                <w:szCs w:val="28"/>
              </w:rPr>
              <w:t>类期刊论文；</w:t>
            </w:r>
            <w:r>
              <w:rPr>
                <w:rFonts w:asciiTheme="minorEastAsia" w:eastAsiaTheme="minorEastAsia" w:hAnsiTheme="minorEastAsia" w:hint="eastAsia"/>
                <w:sz w:val="24"/>
                <w:szCs w:val="28"/>
              </w:rPr>
              <w:t>SCI</w:t>
            </w:r>
            <w:r>
              <w:rPr>
                <w:rFonts w:asciiTheme="minorEastAsia" w:eastAsiaTheme="minorEastAsia" w:hAnsiTheme="minorEastAsia" w:hint="eastAsia"/>
                <w:sz w:val="24"/>
                <w:szCs w:val="28"/>
              </w:rPr>
              <w:t>收录论文；</w:t>
            </w:r>
            <w:r>
              <w:rPr>
                <w:rFonts w:asciiTheme="minorEastAsia" w:eastAsiaTheme="minorEastAsia" w:hAnsiTheme="minorEastAsia" w:hint="eastAsia"/>
                <w:sz w:val="24"/>
                <w:szCs w:val="28"/>
              </w:rPr>
              <w:t>EI</w:t>
            </w:r>
            <w:r>
              <w:rPr>
                <w:rFonts w:asciiTheme="minorEastAsia" w:eastAsiaTheme="minorEastAsia" w:hAnsiTheme="minorEastAsia" w:hint="eastAsia"/>
                <w:sz w:val="24"/>
                <w:szCs w:val="28"/>
              </w:rPr>
              <w:t>收录论文；学校认定的国内</w:t>
            </w:r>
            <w:r>
              <w:rPr>
                <w:rFonts w:asciiTheme="minorEastAsia" w:eastAsiaTheme="minorEastAsia" w:hAnsiTheme="minorEastAsia" w:hint="eastAsia"/>
                <w:sz w:val="24"/>
                <w:szCs w:val="28"/>
              </w:rPr>
              <w:t>A</w:t>
            </w:r>
            <w:r>
              <w:rPr>
                <w:rFonts w:asciiTheme="minorEastAsia" w:eastAsiaTheme="minorEastAsia" w:hAnsiTheme="minorEastAsia" w:hint="eastAsia"/>
                <w:sz w:val="24"/>
                <w:szCs w:val="28"/>
              </w:rPr>
              <w:t>类学术期刊论文。</w:t>
            </w:r>
          </w:p>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其中，双一流学科群</w:t>
            </w:r>
            <w:r>
              <w:rPr>
                <w:rFonts w:asciiTheme="minorEastAsia" w:eastAsiaTheme="minorEastAsia" w:hAnsiTheme="minorEastAsia" w:hint="eastAsia"/>
                <w:sz w:val="24"/>
                <w:szCs w:val="28"/>
              </w:rPr>
              <w:t>A</w:t>
            </w:r>
            <w:r>
              <w:rPr>
                <w:rFonts w:asciiTheme="minorEastAsia" w:eastAsiaTheme="minorEastAsia" w:hAnsiTheme="minorEastAsia" w:hint="eastAsia"/>
                <w:sz w:val="24"/>
                <w:szCs w:val="28"/>
              </w:rPr>
              <w:t>类</w:t>
            </w:r>
            <w:r>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B</w:t>
            </w:r>
            <w:r>
              <w:rPr>
                <w:rFonts w:asciiTheme="minorEastAsia" w:eastAsiaTheme="minorEastAsia" w:hAnsiTheme="minorEastAsia" w:hint="eastAsia"/>
                <w:sz w:val="24"/>
                <w:szCs w:val="28"/>
              </w:rPr>
              <w:t>类期刊论文要求申请人须为论文前六位作者；</w:t>
            </w:r>
            <w:r>
              <w:rPr>
                <w:rFonts w:asciiTheme="minorEastAsia" w:eastAsiaTheme="minorEastAsia" w:hAnsiTheme="minorEastAsia" w:hint="eastAsia"/>
                <w:sz w:val="24"/>
                <w:szCs w:val="28"/>
              </w:rPr>
              <w:t>SCI</w:t>
            </w:r>
            <w:r>
              <w:rPr>
                <w:rFonts w:asciiTheme="minorEastAsia" w:eastAsiaTheme="minorEastAsia" w:hAnsiTheme="minorEastAsia" w:hint="eastAsia"/>
                <w:sz w:val="24"/>
                <w:szCs w:val="28"/>
              </w:rPr>
              <w:t>收录论文要求申请人须为论文前四位作者；</w:t>
            </w:r>
            <w:r>
              <w:rPr>
                <w:rFonts w:asciiTheme="minorEastAsia" w:eastAsiaTheme="minorEastAsia" w:hAnsiTheme="minorEastAsia" w:hint="eastAsia"/>
                <w:sz w:val="24"/>
                <w:szCs w:val="28"/>
              </w:rPr>
              <w:t>EI</w:t>
            </w:r>
            <w:r>
              <w:rPr>
                <w:rFonts w:asciiTheme="minorEastAsia" w:eastAsiaTheme="minorEastAsia" w:hAnsiTheme="minorEastAsia" w:hint="eastAsia"/>
                <w:sz w:val="24"/>
                <w:szCs w:val="28"/>
              </w:rPr>
              <w:t>及其他论文要求申请人须为论文第一作者。</w:t>
            </w:r>
          </w:p>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2.</w:t>
            </w:r>
            <w:r>
              <w:rPr>
                <w:rFonts w:asciiTheme="minorEastAsia" w:eastAsiaTheme="minorEastAsia" w:hAnsiTheme="minorEastAsia" w:hint="eastAsia"/>
                <w:sz w:val="24"/>
                <w:szCs w:val="28"/>
              </w:rPr>
              <w:t>科研论文需正式发表或可网上在线（</w:t>
            </w:r>
            <w:r>
              <w:rPr>
                <w:rFonts w:asciiTheme="minorEastAsia" w:eastAsiaTheme="minorEastAsia" w:hAnsiTheme="minorEastAsia" w:hint="eastAsia"/>
                <w:sz w:val="24"/>
                <w:szCs w:val="28"/>
              </w:rPr>
              <w:t>online</w:t>
            </w:r>
            <w:r>
              <w:rPr>
                <w:rFonts w:asciiTheme="minorEastAsia" w:eastAsiaTheme="minorEastAsia" w:hAnsiTheme="minorEastAsia" w:hint="eastAsia"/>
                <w:sz w:val="24"/>
                <w:szCs w:val="28"/>
              </w:rPr>
              <w:t>）查询，需提供检索证明或网上在线全文打印件，经导师签字认</w:t>
            </w:r>
            <w:r>
              <w:rPr>
                <w:rFonts w:asciiTheme="minorEastAsia" w:eastAsiaTheme="minorEastAsia" w:hAnsiTheme="minorEastAsia" w:hint="eastAsia"/>
                <w:sz w:val="24"/>
                <w:szCs w:val="28"/>
              </w:rPr>
              <w:lastRenderedPageBreak/>
              <w:t>定。</w:t>
            </w:r>
          </w:p>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3.</w:t>
            </w:r>
            <w:r>
              <w:rPr>
                <w:rFonts w:asciiTheme="minorEastAsia" w:eastAsiaTheme="minorEastAsia" w:hAnsiTheme="minorEastAsia" w:hint="eastAsia"/>
                <w:sz w:val="24"/>
                <w:szCs w:val="28"/>
              </w:rPr>
              <w:t>科研论文必须以西北农林科技大学为第一署名单位。申请人导师须为论文的通讯作者之一。</w:t>
            </w:r>
          </w:p>
          <w:p w:rsidR="00DB3832" w:rsidRDefault="00DB3832">
            <w:pPr>
              <w:widowControl/>
              <w:shd w:val="clear" w:color="auto" w:fill="FFFFFF"/>
              <w:spacing w:line="360" w:lineRule="auto"/>
              <w:rPr>
                <w:rFonts w:asciiTheme="minorEastAsia" w:eastAsiaTheme="minorEastAsia" w:hAnsiTheme="minorEastAsia"/>
                <w:sz w:val="24"/>
                <w:szCs w:val="28"/>
              </w:rPr>
            </w:pPr>
          </w:p>
        </w:tc>
      </w:tr>
      <w:tr w:rsidR="00DB3832">
        <w:trPr>
          <w:cantSplit/>
          <w:trHeight w:val="1409"/>
        </w:trPr>
        <w:tc>
          <w:tcPr>
            <w:tcW w:w="2093"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双一流学科群</w:t>
            </w:r>
            <w:r>
              <w:rPr>
                <w:rFonts w:asciiTheme="minorEastAsia" w:eastAsiaTheme="minorEastAsia" w:hAnsiTheme="minorEastAsia" w:hint="eastAsia"/>
                <w:sz w:val="24"/>
                <w:szCs w:val="28"/>
              </w:rPr>
              <w:t>B</w:t>
            </w:r>
            <w:r>
              <w:rPr>
                <w:rFonts w:asciiTheme="minorEastAsia" w:eastAsiaTheme="minorEastAsia" w:hAnsiTheme="minorEastAsia" w:hint="eastAsia"/>
                <w:sz w:val="24"/>
                <w:szCs w:val="28"/>
              </w:rPr>
              <w:t>类期刊论文</w:t>
            </w:r>
          </w:p>
        </w:tc>
        <w:tc>
          <w:tcPr>
            <w:tcW w:w="1276"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30</w:t>
            </w:r>
          </w:p>
        </w:tc>
        <w:tc>
          <w:tcPr>
            <w:tcW w:w="3118"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1696"/>
        </w:trPr>
        <w:tc>
          <w:tcPr>
            <w:tcW w:w="2093"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SCI</w:t>
            </w:r>
            <w:r>
              <w:rPr>
                <w:rFonts w:asciiTheme="minorEastAsia" w:eastAsiaTheme="minorEastAsia" w:hAnsiTheme="minorEastAsia" w:hint="eastAsia"/>
                <w:sz w:val="24"/>
                <w:szCs w:val="28"/>
              </w:rPr>
              <w:t>收录论文（中科院一区（大类））</w:t>
            </w:r>
          </w:p>
        </w:tc>
        <w:tc>
          <w:tcPr>
            <w:tcW w:w="1276"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20</w:t>
            </w:r>
          </w:p>
        </w:tc>
        <w:tc>
          <w:tcPr>
            <w:tcW w:w="3118"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1560"/>
        </w:trPr>
        <w:tc>
          <w:tcPr>
            <w:tcW w:w="2093"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SCI</w:t>
            </w:r>
            <w:r>
              <w:rPr>
                <w:rFonts w:asciiTheme="minorEastAsia" w:eastAsiaTheme="minorEastAsia" w:hAnsiTheme="minorEastAsia" w:hint="eastAsia"/>
                <w:sz w:val="24"/>
                <w:szCs w:val="28"/>
              </w:rPr>
              <w:t>收录论文（中科院二区（大类））</w:t>
            </w:r>
          </w:p>
        </w:tc>
        <w:tc>
          <w:tcPr>
            <w:tcW w:w="1276"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10</w:t>
            </w:r>
          </w:p>
        </w:tc>
        <w:tc>
          <w:tcPr>
            <w:tcW w:w="3118"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1551"/>
        </w:trPr>
        <w:tc>
          <w:tcPr>
            <w:tcW w:w="2093"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SCI</w:t>
            </w:r>
            <w:r>
              <w:rPr>
                <w:rFonts w:asciiTheme="minorEastAsia" w:eastAsiaTheme="minorEastAsia" w:hAnsiTheme="minorEastAsia" w:hint="eastAsia"/>
                <w:sz w:val="24"/>
                <w:szCs w:val="28"/>
              </w:rPr>
              <w:t>收录论文（其他）</w:t>
            </w:r>
          </w:p>
        </w:tc>
        <w:tc>
          <w:tcPr>
            <w:tcW w:w="1276"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w:t>
            </w:r>
          </w:p>
        </w:tc>
        <w:tc>
          <w:tcPr>
            <w:tcW w:w="3118"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1525"/>
        </w:trPr>
        <w:tc>
          <w:tcPr>
            <w:tcW w:w="2093"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lastRenderedPageBreak/>
              <w:t>EI</w:t>
            </w:r>
            <w:r>
              <w:rPr>
                <w:rFonts w:asciiTheme="minorEastAsia" w:eastAsiaTheme="minorEastAsia" w:hAnsiTheme="minorEastAsia" w:hint="eastAsia"/>
                <w:sz w:val="24"/>
                <w:szCs w:val="28"/>
              </w:rPr>
              <w:t>收录论文</w:t>
            </w:r>
          </w:p>
        </w:tc>
        <w:tc>
          <w:tcPr>
            <w:tcW w:w="1276"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w:t>
            </w:r>
          </w:p>
        </w:tc>
        <w:tc>
          <w:tcPr>
            <w:tcW w:w="3118"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986"/>
        </w:trPr>
        <w:tc>
          <w:tcPr>
            <w:tcW w:w="2093"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lastRenderedPageBreak/>
              <w:t>学校认定的国内</w:t>
            </w:r>
            <w:r>
              <w:rPr>
                <w:rFonts w:asciiTheme="minorEastAsia" w:eastAsiaTheme="minorEastAsia" w:hAnsiTheme="minorEastAsia" w:hint="eastAsia"/>
                <w:sz w:val="24"/>
                <w:szCs w:val="28"/>
              </w:rPr>
              <w:t>A</w:t>
            </w:r>
            <w:r>
              <w:rPr>
                <w:rFonts w:asciiTheme="minorEastAsia" w:eastAsiaTheme="minorEastAsia" w:hAnsiTheme="minorEastAsia" w:hint="eastAsia"/>
                <w:sz w:val="24"/>
                <w:szCs w:val="28"/>
              </w:rPr>
              <w:t>类学术期刊论文</w:t>
            </w:r>
          </w:p>
        </w:tc>
        <w:tc>
          <w:tcPr>
            <w:tcW w:w="1276"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w:t>
            </w:r>
          </w:p>
        </w:tc>
        <w:tc>
          <w:tcPr>
            <w:tcW w:w="3118"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c>
          <w:tcPr>
            <w:tcW w:w="3119"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bl>
    <w:p w:rsidR="00DB3832" w:rsidRDefault="00983777">
      <w:pPr>
        <w:widowControl/>
        <w:shd w:val="clear" w:color="auto" w:fill="FFFFFF"/>
        <w:ind w:firstLineChars="200" w:firstLine="640"/>
        <w:outlineLvl w:val="3"/>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）发明专利</w:t>
      </w:r>
    </w:p>
    <w:tbl>
      <w:tblPr>
        <w:tblStyle w:val="ab"/>
        <w:tblW w:w="8951" w:type="dxa"/>
        <w:jc w:val="center"/>
        <w:tblLayout w:type="fixed"/>
        <w:tblLook w:val="04A0" w:firstRow="1" w:lastRow="0" w:firstColumn="1" w:lastColumn="0" w:noHBand="0" w:noVBand="1"/>
      </w:tblPr>
      <w:tblGrid>
        <w:gridCol w:w="3131"/>
        <w:gridCol w:w="2017"/>
        <w:gridCol w:w="3803"/>
      </w:tblGrid>
      <w:tr w:rsidR="00DB3832">
        <w:trPr>
          <w:cantSplit/>
          <w:trHeight w:hRule="exact" w:val="567"/>
          <w:jc w:val="center"/>
        </w:trPr>
        <w:tc>
          <w:tcPr>
            <w:tcW w:w="3131" w:type="dxa"/>
            <w:vAlign w:val="center"/>
          </w:tcPr>
          <w:p w:rsidR="00DB3832" w:rsidRDefault="00983777">
            <w:pPr>
              <w:widowControl/>
              <w:tabs>
                <w:tab w:val="left" w:pos="0"/>
              </w:tabs>
              <w:jc w:val="center"/>
              <w:rPr>
                <w:rFonts w:ascii="黑体" w:eastAsia="黑体" w:hAnsi="黑体"/>
                <w:sz w:val="28"/>
              </w:rPr>
            </w:pPr>
            <w:r>
              <w:rPr>
                <w:rFonts w:ascii="黑体" w:eastAsia="黑体" w:hAnsi="黑体" w:cs="宋体" w:hint="eastAsia"/>
                <w:sz w:val="28"/>
              </w:rPr>
              <w:t>作者排名顺序</w:t>
            </w:r>
          </w:p>
        </w:tc>
        <w:tc>
          <w:tcPr>
            <w:tcW w:w="2017" w:type="dxa"/>
            <w:vAlign w:val="center"/>
          </w:tcPr>
          <w:p w:rsidR="00DB3832" w:rsidRDefault="00983777">
            <w:pPr>
              <w:widowControl/>
              <w:tabs>
                <w:tab w:val="left" w:pos="0"/>
              </w:tabs>
              <w:jc w:val="center"/>
              <w:rPr>
                <w:rFonts w:ascii="黑体" w:eastAsia="黑体" w:hAnsi="黑体"/>
                <w:sz w:val="28"/>
              </w:rPr>
            </w:pPr>
            <w:r>
              <w:rPr>
                <w:rFonts w:ascii="黑体" w:eastAsia="黑体" w:hAnsi="黑体" w:cs="宋体" w:hint="eastAsia"/>
                <w:sz w:val="28"/>
              </w:rPr>
              <w:t>计分标准</w:t>
            </w:r>
          </w:p>
        </w:tc>
        <w:tc>
          <w:tcPr>
            <w:tcW w:w="3803" w:type="dxa"/>
            <w:vAlign w:val="center"/>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计分说明</w:t>
            </w:r>
          </w:p>
        </w:tc>
      </w:tr>
      <w:tr w:rsidR="00DB3832">
        <w:trPr>
          <w:cantSplit/>
          <w:trHeight w:hRule="exact" w:val="567"/>
          <w:jc w:val="center"/>
        </w:trPr>
        <w:tc>
          <w:tcPr>
            <w:tcW w:w="3131"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第一名</w:t>
            </w:r>
          </w:p>
        </w:tc>
        <w:tc>
          <w:tcPr>
            <w:tcW w:w="2017"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10</w:t>
            </w:r>
          </w:p>
        </w:tc>
        <w:tc>
          <w:tcPr>
            <w:tcW w:w="3803" w:type="dxa"/>
            <w:vMerge w:val="restart"/>
            <w:vAlign w:val="center"/>
          </w:tcPr>
          <w:p w:rsidR="00DB3832" w:rsidRDefault="00983777">
            <w:pPr>
              <w:widowControl/>
              <w:shd w:val="clear" w:color="auto" w:fill="FFFFFF"/>
              <w:spacing w:line="360" w:lineRule="auto"/>
              <w:rPr>
                <w:rFonts w:ascii="宋体" w:hAnsi="宋体"/>
                <w:sz w:val="24"/>
                <w:szCs w:val="24"/>
              </w:rPr>
            </w:pPr>
            <w:r>
              <w:rPr>
                <w:rFonts w:ascii="宋体" w:hAnsi="宋体" w:hint="eastAsia"/>
                <w:sz w:val="24"/>
                <w:szCs w:val="24"/>
              </w:rPr>
              <w:t>获批专利权人须为西北农林科技大学的国家发明专利者。</w:t>
            </w:r>
          </w:p>
        </w:tc>
      </w:tr>
      <w:tr w:rsidR="00DB3832">
        <w:trPr>
          <w:cantSplit/>
          <w:trHeight w:hRule="exact" w:val="567"/>
          <w:jc w:val="center"/>
        </w:trPr>
        <w:tc>
          <w:tcPr>
            <w:tcW w:w="3131"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第二名</w:t>
            </w:r>
          </w:p>
        </w:tc>
        <w:tc>
          <w:tcPr>
            <w:tcW w:w="2017"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4</w:t>
            </w:r>
          </w:p>
        </w:tc>
        <w:tc>
          <w:tcPr>
            <w:tcW w:w="3803" w:type="dxa"/>
            <w:vMerge/>
          </w:tcPr>
          <w:p w:rsidR="00DB3832" w:rsidRDefault="00DB3832">
            <w:pPr>
              <w:widowControl/>
              <w:shd w:val="clear" w:color="auto" w:fill="FFFFFF"/>
              <w:ind w:firstLineChars="200" w:firstLine="720"/>
              <w:rPr>
                <w:rFonts w:ascii="仿宋_GB2312" w:eastAsia="仿宋_GB2312" w:hAnsi="宋体"/>
                <w:sz w:val="36"/>
                <w:szCs w:val="32"/>
              </w:rPr>
            </w:pPr>
          </w:p>
        </w:tc>
      </w:tr>
      <w:tr w:rsidR="00DB3832">
        <w:trPr>
          <w:cantSplit/>
          <w:trHeight w:hRule="exact" w:val="567"/>
          <w:jc w:val="center"/>
        </w:trPr>
        <w:tc>
          <w:tcPr>
            <w:tcW w:w="3131"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第三名</w:t>
            </w:r>
          </w:p>
        </w:tc>
        <w:tc>
          <w:tcPr>
            <w:tcW w:w="2017"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w:t>
            </w:r>
          </w:p>
        </w:tc>
        <w:tc>
          <w:tcPr>
            <w:tcW w:w="3803" w:type="dxa"/>
            <w:vMerge/>
          </w:tcPr>
          <w:p w:rsidR="00DB3832" w:rsidRDefault="00DB3832">
            <w:pPr>
              <w:widowControl/>
              <w:shd w:val="clear" w:color="auto" w:fill="FFFFFF"/>
              <w:ind w:firstLineChars="200" w:firstLine="720"/>
              <w:rPr>
                <w:rFonts w:ascii="仿宋_GB2312" w:eastAsia="仿宋_GB2312" w:hAnsi="宋体"/>
                <w:sz w:val="36"/>
                <w:szCs w:val="32"/>
              </w:rPr>
            </w:pPr>
          </w:p>
        </w:tc>
      </w:tr>
    </w:tbl>
    <w:p w:rsidR="00DB3832" w:rsidRDefault="00983777">
      <w:pPr>
        <w:widowControl/>
        <w:shd w:val="clear" w:color="auto" w:fill="FFFFFF"/>
        <w:ind w:firstLineChars="200" w:firstLine="640"/>
        <w:outlineLvl w:val="3"/>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）科研成果</w:t>
      </w:r>
    </w:p>
    <w:tbl>
      <w:tblPr>
        <w:tblStyle w:val="ab"/>
        <w:tblW w:w="8805" w:type="dxa"/>
        <w:jc w:val="center"/>
        <w:tblLayout w:type="fixed"/>
        <w:tblLook w:val="04A0" w:firstRow="1" w:lastRow="0" w:firstColumn="1" w:lastColumn="0" w:noHBand="0" w:noVBand="1"/>
      </w:tblPr>
      <w:tblGrid>
        <w:gridCol w:w="1717"/>
        <w:gridCol w:w="1618"/>
        <w:gridCol w:w="1843"/>
        <w:gridCol w:w="1642"/>
        <w:gridCol w:w="1985"/>
      </w:tblGrid>
      <w:tr w:rsidR="00DB3832">
        <w:trPr>
          <w:trHeight w:hRule="exact" w:val="567"/>
          <w:jc w:val="center"/>
        </w:trPr>
        <w:tc>
          <w:tcPr>
            <w:tcW w:w="1717"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成果级别</w:t>
            </w:r>
          </w:p>
        </w:tc>
        <w:tc>
          <w:tcPr>
            <w:tcW w:w="1618"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获奖等级</w:t>
            </w:r>
          </w:p>
        </w:tc>
        <w:tc>
          <w:tcPr>
            <w:tcW w:w="1843"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作者排名顺序</w:t>
            </w:r>
          </w:p>
        </w:tc>
        <w:tc>
          <w:tcPr>
            <w:tcW w:w="1642"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计分标准</w:t>
            </w:r>
          </w:p>
        </w:tc>
        <w:tc>
          <w:tcPr>
            <w:tcW w:w="1985"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计分标准</w:t>
            </w:r>
          </w:p>
        </w:tc>
      </w:tr>
      <w:tr w:rsidR="00DB3832">
        <w:trPr>
          <w:trHeight w:hRule="exact" w:val="567"/>
          <w:jc w:val="center"/>
        </w:trPr>
        <w:tc>
          <w:tcPr>
            <w:tcW w:w="1717" w:type="dxa"/>
            <w:vMerge w:val="restart"/>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国家级</w:t>
            </w:r>
          </w:p>
        </w:tc>
        <w:tc>
          <w:tcPr>
            <w:tcW w:w="1618" w:type="dxa"/>
            <w:vMerge w:val="restart"/>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一等奖</w:t>
            </w:r>
          </w:p>
        </w:tc>
        <w:tc>
          <w:tcPr>
            <w:tcW w:w="1843" w:type="dxa"/>
            <w:vAlign w:val="center"/>
          </w:tcPr>
          <w:p w:rsidR="00DB3832" w:rsidRDefault="00983777">
            <w:pPr>
              <w:widowControl/>
              <w:jc w:val="center"/>
              <w:rPr>
                <w:rFonts w:ascii="宋体" w:hAnsi="宋体" w:cs="宋体"/>
                <w:sz w:val="24"/>
                <w:szCs w:val="24"/>
              </w:rPr>
            </w:pPr>
            <w:r>
              <w:rPr>
                <w:rFonts w:ascii="宋体" w:hAnsi="宋体" w:cs="宋体" w:hint="eastAsia"/>
                <w:sz w:val="24"/>
                <w:szCs w:val="24"/>
              </w:rPr>
              <w:t>1-6</w:t>
            </w:r>
          </w:p>
        </w:tc>
        <w:tc>
          <w:tcPr>
            <w:tcW w:w="1642"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60</w:t>
            </w:r>
          </w:p>
        </w:tc>
        <w:tc>
          <w:tcPr>
            <w:tcW w:w="1985" w:type="dxa"/>
            <w:vMerge w:val="restart"/>
            <w:vAlign w:val="center"/>
          </w:tcPr>
          <w:p w:rsidR="00DB3832" w:rsidRDefault="00983777">
            <w:pPr>
              <w:widowControl/>
              <w:shd w:val="clear" w:color="auto" w:fill="FFFFFF"/>
              <w:spacing w:line="360" w:lineRule="auto"/>
              <w:jc w:val="left"/>
              <w:rPr>
                <w:rFonts w:ascii="宋体" w:hAnsi="宋体" w:cs="宋体"/>
                <w:sz w:val="24"/>
                <w:szCs w:val="24"/>
              </w:rPr>
            </w:pPr>
            <w:r>
              <w:rPr>
                <w:rFonts w:ascii="宋体" w:hAnsi="宋体" w:hint="eastAsia"/>
                <w:sz w:val="24"/>
                <w:szCs w:val="24"/>
              </w:rPr>
              <w:t>参与评定的科研成果，西北农林科技大学须为第一完成单位。</w:t>
            </w:r>
          </w:p>
        </w:tc>
      </w:tr>
      <w:tr w:rsidR="00DB3832">
        <w:trPr>
          <w:trHeight w:hRule="exact" w:val="567"/>
          <w:jc w:val="center"/>
        </w:trPr>
        <w:tc>
          <w:tcPr>
            <w:tcW w:w="1717" w:type="dxa"/>
            <w:vMerge/>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vMerge/>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184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7-9</w:t>
            </w:r>
          </w:p>
        </w:tc>
        <w:tc>
          <w:tcPr>
            <w:tcW w:w="1642"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40</w:t>
            </w:r>
          </w:p>
        </w:tc>
        <w:tc>
          <w:tcPr>
            <w:tcW w:w="1985" w:type="dxa"/>
            <w:vMerge/>
          </w:tcPr>
          <w:p w:rsidR="00DB3832" w:rsidRDefault="00DB3832">
            <w:pPr>
              <w:widowControl/>
              <w:adjustRightInd w:val="0"/>
              <w:snapToGrid w:val="0"/>
              <w:spacing w:before="100" w:beforeAutospacing="1" w:after="100" w:afterAutospacing="1"/>
              <w:contextualSpacing/>
              <w:jc w:val="center"/>
              <w:rPr>
                <w:rFonts w:ascii="宋体" w:hAnsi="宋体" w:cs="宋体"/>
                <w:sz w:val="28"/>
              </w:rPr>
            </w:pPr>
          </w:p>
        </w:tc>
      </w:tr>
      <w:tr w:rsidR="00DB3832">
        <w:trPr>
          <w:trHeight w:hRule="exact" w:val="567"/>
          <w:jc w:val="center"/>
        </w:trPr>
        <w:tc>
          <w:tcPr>
            <w:tcW w:w="1717" w:type="dxa"/>
            <w:vMerge/>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二等奖</w:t>
            </w:r>
          </w:p>
        </w:tc>
        <w:tc>
          <w:tcPr>
            <w:tcW w:w="184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1-6</w:t>
            </w:r>
          </w:p>
        </w:tc>
        <w:tc>
          <w:tcPr>
            <w:tcW w:w="1642"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20</w:t>
            </w:r>
          </w:p>
        </w:tc>
        <w:tc>
          <w:tcPr>
            <w:tcW w:w="1985" w:type="dxa"/>
            <w:vMerge/>
          </w:tcPr>
          <w:p w:rsidR="00DB3832" w:rsidRDefault="00DB3832">
            <w:pPr>
              <w:widowControl/>
              <w:adjustRightInd w:val="0"/>
              <w:snapToGrid w:val="0"/>
              <w:spacing w:before="100" w:beforeAutospacing="1" w:after="100" w:afterAutospacing="1"/>
              <w:contextualSpacing/>
              <w:jc w:val="center"/>
              <w:rPr>
                <w:rFonts w:ascii="宋体" w:hAnsi="宋体" w:cs="宋体"/>
                <w:sz w:val="28"/>
              </w:rPr>
            </w:pPr>
          </w:p>
        </w:tc>
      </w:tr>
      <w:tr w:rsidR="00DB3832">
        <w:trPr>
          <w:trHeight w:hRule="exact" w:val="567"/>
          <w:jc w:val="center"/>
        </w:trPr>
        <w:tc>
          <w:tcPr>
            <w:tcW w:w="1717" w:type="dxa"/>
            <w:vMerge w:val="restart"/>
            <w:tcBorders>
              <w:right w:val="single" w:sz="4" w:space="0" w:color="auto"/>
            </w:tcBorders>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省部级</w:t>
            </w:r>
          </w:p>
        </w:tc>
        <w:tc>
          <w:tcPr>
            <w:tcW w:w="1618" w:type="dxa"/>
            <w:tcBorders>
              <w:left w:val="single" w:sz="4" w:space="0" w:color="auto"/>
            </w:tcBorders>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一等奖</w:t>
            </w:r>
          </w:p>
        </w:tc>
        <w:tc>
          <w:tcPr>
            <w:tcW w:w="1843" w:type="dxa"/>
            <w:vAlign w:val="center"/>
          </w:tcPr>
          <w:p w:rsidR="00DB3832" w:rsidRDefault="00983777">
            <w:pPr>
              <w:widowControl/>
              <w:jc w:val="center"/>
              <w:rPr>
                <w:rFonts w:ascii="宋体" w:hAnsi="宋体" w:cs="宋体"/>
                <w:sz w:val="24"/>
                <w:szCs w:val="24"/>
              </w:rPr>
            </w:pPr>
            <w:r>
              <w:rPr>
                <w:rFonts w:ascii="宋体" w:hAnsi="宋体" w:cs="宋体" w:hint="eastAsia"/>
                <w:sz w:val="24"/>
                <w:szCs w:val="24"/>
              </w:rPr>
              <w:t>1-5</w:t>
            </w:r>
          </w:p>
        </w:tc>
        <w:tc>
          <w:tcPr>
            <w:tcW w:w="1642" w:type="dxa"/>
            <w:vAlign w:val="center"/>
          </w:tcPr>
          <w:p w:rsidR="00DB3832" w:rsidRDefault="00983777">
            <w:pPr>
              <w:widowControl/>
              <w:jc w:val="center"/>
              <w:rPr>
                <w:rFonts w:ascii="宋体" w:hAnsi="宋体" w:cs="宋体"/>
                <w:sz w:val="24"/>
                <w:szCs w:val="24"/>
              </w:rPr>
            </w:pPr>
            <w:r>
              <w:rPr>
                <w:rFonts w:ascii="宋体" w:hAnsi="宋体" w:cs="宋体" w:hint="eastAsia"/>
                <w:sz w:val="24"/>
                <w:szCs w:val="24"/>
              </w:rPr>
              <w:t>20</w:t>
            </w:r>
          </w:p>
        </w:tc>
        <w:tc>
          <w:tcPr>
            <w:tcW w:w="1985" w:type="dxa"/>
            <w:vMerge/>
          </w:tcPr>
          <w:p w:rsidR="00DB3832" w:rsidRDefault="00DB3832">
            <w:pPr>
              <w:widowControl/>
              <w:adjustRightInd w:val="0"/>
              <w:snapToGrid w:val="0"/>
              <w:spacing w:before="100" w:beforeAutospacing="1" w:after="100" w:afterAutospacing="1"/>
              <w:contextualSpacing/>
              <w:jc w:val="center"/>
              <w:rPr>
                <w:rFonts w:ascii="宋体" w:hAnsi="宋体" w:cs="宋体"/>
                <w:sz w:val="28"/>
              </w:rPr>
            </w:pPr>
          </w:p>
        </w:tc>
      </w:tr>
      <w:tr w:rsidR="00DB3832">
        <w:trPr>
          <w:trHeight w:hRule="exact" w:val="567"/>
          <w:jc w:val="center"/>
        </w:trPr>
        <w:tc>
          <w:tcPr>
            <w:tcW w:w="1717" w:type="dxa"/>
            <w:vMerge/>
            <w:tcBorders>
              <w:right w:val="single" w:sz="4" w:space="0" w:color="auto"/>
            </w:tcBorders>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tcBorders>
              <w:left w:val="single" w:sz="4" w:space="0" w:color="auto"/>
            </w:tcBorders>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二等奖</w:t>
            </w:r>
          </w:p>
        </w:tc>
        <w:tc>
          <w:tcPr>
            <w:tcW w:w="1843" w:type="dxa"/>
            <w:vAlign w:val="center"/>
          </w:tcPr>
          <w:p w:rsidR="00DB3832" w:rsidRDefault="00983777">
            <w:pPr>
              <w:widowControl/>
              <w:jc w:val="center"/>
              <w:rPr>
                <w:rFonts w:ascii="宋体" w:hAnsi="宋体" w:cs="宋体"/>
                <w:sz w:val="24"/>
                <w:szCs w:val="24"/>
              </w:rPr>
            </w:pPr>
            <w:r>
              <w:rPr>
                <w:rFonts w:ascii="宋体" w:hAnsi="宋体" w:cs="宋体" w:hint="eastAsia"/>
                <w:sz w:val="24"/>
                <w:szCs w:val="24"/>
              </w:rPr>
              <w:t>1-3</w:t>
            </w:r>
          </w:p>
        </w:tc>
        <w:tc>
          <w:tcPr>
            <w:tcW w:w="1642" w:type="dxa"/>
            <w:vAlign w:val="center"/>
          </w:tcPr>
          <w:p w:rsidR="00DB3832" w:rsidRDefault="00983777">
            <w:pPr>
              <w:widowControl/>
              <w:jc w:val="center"/>
              <w:rPr>
                <w:rFonts w:ascii="宋体" w:hAnsi="宋体" w:cs="宋体"/>
                <w:sz w:val="24"/>
                <w:szCs w:val="24"/>
              </w:rPr>
            </w:pPr>
            <w:r>
              <w:rPr>
                <w:rFonts w:ascii="宋体" w:hAnsi="宋体" w:cs="宋体" w:hint="eastAsia"/>
                <w:sz w:val="24"/>
                <w:szCs w:val="24"/>
              </w:rPr>
              <w:t>10</w:t>
            </w:r>
          </w:p>
        </w:tc>
        <w:tc>
          <w:tcPr>
            <w:tcW w:w="1985" w:type="dxa"/>
            <w:vMerge/>
          </w:tcPr>
          <w:p w:rsidR="00DB3832" w:rsidRDefault="00DB3832">
            <w:pPr>
              <w:widowControl/>
              <w:adjustRightInd w:val="0"/>
              <w:snapToGrid w:val="0"/>
              <w:spacing w:before="100" w:beforeAutospacing="1" w:after="100" w:afterAutospacing="1"/>
              <w:contextualSpacing/>
              <w:jc w:val="center"/>
              <w:rPr>
                <w:rFonts w:ascii="宋体" w:hAnsi="宋体" w:cs="宋体"/>
                <w:sz w:val="28"/>
              </w:rPr>
            </w:pPr>
          </w:p>
        </w:tc>
      </w:tr>
      <w:tr w:rsidR="00DB3832">
        <w:trPr>
          <w:trHeight w:hRule="exact" w:val="567"/>
          <w:jc w:val="center"/>
        </w:trPr>
        <w:tc>
          <w:tcPr>
            <w:tcW w:w="1717" w:type="dxa"/>
            <w:vMerge/>
            <w:tcBorders>
              <w:right w:val="single" w:sz="4" w:space="0" w:color="auto"/>
            </w:tcBorders>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1618" w:type="dxa"/>
            <w:tcBorders>
              <w:left w:val="single" w:sz="4" w:space="0" w:color="auto"/>
            </w:tcBorders>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三等奖</w:t>
            </w:r>
          </w:p>
        </w:tc>
        <w:tc>
          <w:tcPr>
            <w:tcW w:w="1843" w:type="dxa"/>
            <w:vAlign w:val="center"/>
          </w:tcPr>
          <w:p w:rsidR="00DB3832" w:rsidRDefault="00983777">
            <w:pPr>
              <w:widowControl/>
              <w:jc w:val="center"/>
              <w:rPr>
                <w:rFonts w:ascii="宋体" w:hAnsi="宋体" w:cs="宋体"/>
                <w:sz w:val="24"/>
                <w:szCs w:val="24"/>
              </w:rPr>
            </w:pPr>
            <w:r>
              <w:rPr>
                <w:rFonts w:ascii="宋体" w:hAnsi="宋体" w:cs="宋体" w:hint="eastAsia"/>
                <w:sz w:val="24"/>
                <w:szCs w:val="24"/>
              </w:rPr>
              <w:t>1</w:t>
            </w:r>
          </w:p>
        </w:tc>
        <w:tc>
          <w:tcPr>
            <w:tcW w:w="1642" w:type="dxa"/>
            <w:vAlign w:val="center"/>
          </w:tcPr>
          <w:p w:rsidR="00DB3832" w:rsidRDefault="00983777">
            <w:pPr>
              <w:widowControl/>
              <w:jc w:val="center"/>
              <w:rPr>
                <w:rFonts w:ascii="宋体" w:hAnsi="宋体" w:cs="宋体"/>
                <w:sz w:val="24"/>
                <w:szCs w:val="24"/>
              </w:rPr>
            </w:pPr>
            <w:r>
              <w:rPr>
                <w:rFonts w:ascii="宋体" w:hAnsi="宋体" w:cs="宋体" w:hint="eastAsia"/>
                <w:sz w:val="24"/>
                <w:szCs w:val="24"/>
              </w:rPr>
              <w:t>4</w:t>
            </w:r>
          </w:p>
        </w:tc>
        <w:tc>
          <w:tcPr>
            <w:tcW w:w="1985" w:type="dxa"/>
            <w:vMerge/>
          </w:tcPr>
          <w:p w:rsidR="00DB3832" w:rsidRDefault="00DB3832">
            <w:pPr>
              <w:widowControl/>
              <w:adjustRightInd w:val="0"/>
              <w:snapToGrid w:val="0"/>
              <w:spacing w:before="100" w:beforeAutospacing="1" w:after="100" w:afterAutospacing="1"/>
              <w:contextualSpacing/>
              <w:jc w:val="center"/>
              <w:rPr>
                <w:rFonts w:ascii="宋体" w:hAnsi="宋体" w:cs="宋体"/>
                <w:sz w:val="28"/>
              </w:rPr>
            </w:pPr>
          </w:p>
        </w:tc>
      </w:tr>
    </w:tbl>
    <w:p w:rsidR="00DB3832" w:rsidRDefault="00983777">
      <w:pPr>
        <w:widowControl/>
        <w:shd w:val="clear" w:color="auto" w:fill="FFFFFF"/>
        <w:ind w:firstLineChars="200" w:firstLine="640"/>
        <w:rPr>
          <w:rFonts w:ascii="仿宋_GB2312" w:eastAsia="仿宋_GB2312" w:hAnsi="宋体"/>
          <w:sz w:val="32"/>
          <w:szCs w:val="32"/>
        </w:rPr>
      </w:pPr>
      <w:r>
        <w:rPr>
          <w:rFonts w:ascii="仿宋_GB2312" w:eastAsia="仿宋_GB2312" w:hAnsi="宋体" w:hint="eastAsia"/>
          <w:sz w:val="32"/>
          <w:szCs w:val="32"/>
        </w:rPr>
        <w:t>以上所有参评科研成果加分按照就高不就低原则执行，不重复加分。</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附加分</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）通过大学英语六级考试者加</w:t>
      </w:r>
      <w:r>
        <w:rPr>
          <w:rFonts w:ascii="仿宋_GB2312" w:eastAsia="仿宋_GB2312" w:hAnsi="宋体" w:hint="eastAsia"/>
          <w:sz w:val="32"/>
          <w:szCs w:val="32"/>
        </w:rPr>
        <w:t>5</w:t>
      </w:r>
      <w:r>
        <w:rPr>
          <w:rFonts w:ascii="仿宋_GB2312" w:eastAsia="仿宋_GB2312" w:hAnsi="宋体" w:hint="eastAsia"/>
          <w:sz w:val="32"/>
          <w:szCs w:val="32"/>
        </w:rPr>
        <w:t>分，参加托福、雅思、</w:t>
      </w:r>
      <w:r>
        <w:rPr>
          <w:rFonts w:ascii="仿宋_GB2312" w:eastAsia="仿宋_GB2312" w:hAnsi="宋体" w:hint="eastAsia"/>
          <w:sz w:val="32"/>
          <w:szCs w:val="32"/>
        </w:rPr>
        <w:t>GRE</w:t>
      </w:r>
      <w:r>
        <w:rPr>
          <w:rFonts w:ascii="仿宋_GB2312" w:eastAsia="仿宋_GB2312" w:hAnsi="宋体" w:hint="eastAsia"/>
          <w:sz w:val="32"/>
          <w:szCs w:val="32"/>
        </w:rPr>
        <w:t>考试，成绩分别达到</w:t>
      </w:r>
      <w:r>
        <w:rPr>
          <w:rFonts w:ascii="仿宋_GB2312" w:eastAsia="仿宋_GB2312" w:hAnsi="宋体" w:hint="eastAsia"/>
          <w:sz w:val="32"/>
          <w:szCs w:val="32"/>
        </w:rPr>
        <w:t>90</w:t>
      </w:r>
      <w:r>
        <w:rPr>
          <w:rFonts w:ascii="仿宋_GB2312" w:eastAsia="仿宋_GB2312" w:hAnsi="宋体" w:hint="eastAsia"/>
          <w:sz w:val="32"/>
          <w:szCs w:val="32"/>
        </w:rPr>
        <w:t>分（含）、</w:t>
      </w:r>
      <w:r>
        <w:rPr>
          <w:rFonts w:ascii="仿宋_GB2312" w:eastAsia="仿宋_GB2312" w:hAnsi="宋体" w:hint="eastAsia"/>
          <w:sz w:val="32"/>
          <w:szCs w:val="32"/>
        </w:rPr>
        <w:t>6.5</w:t>
      </w:r>
      <w:r>
        <w:rPr>
          <w:rFonts w:ascii="仿宋_GB2312" w:eastAsia="仿宋_GB2312" w:hAnsi="宋体" w:hint="eastAsia"/>
          <w:sz w:val="32"/>
          <w:szCs w:val="32"/>
        </w:rPr>
        <w:t>分（含）、</w:t>
      </w:r>
      <w:r>
        <w:rPr>
          <w:rFonts w:ascii="仿宋_GB2312" w:eastAsia="仿宋_GB2312" w:hAnsi="宋体" w:hint="eastAsia"/>
          <w:sz w:val="32"/>
          <w:szCs w:val="32"/>
        </w:rPr>
        <w:t>310</w:t>
      </w:r>
      <w:r>
        <w:rPr>
          <w:rFonts w:ascii="仿宋_GB2312" w:eastAsia="仿宋_GB2312" w:hAnsi="宋体" w:hint="eastAsia"/>
          <w:sz w:val="32"/>
          <w:szCs w:val="32"/>
        </w:rPr>
        <w:t>分（含）以上</w:t>
      </w:r>
      <w:r>
        <w:rPr>
          <w:rFonts w:ascii="仿宋_GB2312" w:eastAsia="仿宋_GB2312" w:hAnsi="宋体" w:hint="eastAsia"/>
          <w:sz w:val="32"/>
          <w:szCs w:val="32"/>
        </w:rPr>
        <w:lastRenderedPageBreak/>
        <w:t>者，加</w:t>
      </w:r>
      <w:r>
        <w:rPr>
          <w:rFonts w:ascii="仿宋_GB2312" w:eastAsia="仿宋_GB2312" w:hAnsi="宋体" w:hint="eastAsia"/>
          <w:sz w:val="32"/>
          <w:szCs w:val="32"/>
        </w:rPr>
        <w:t>10</w:t>
      </w:r>
      <w:r>
        <w:rPr>
          <w:rFonts w:ascii="仿宋_GB2312" w:eastAsia="仿宋_GB2312" w:hAnsi="宋体" w:hint="eastAsia"/>
          <w:sz w:val="32"/>
          <w:szCs w:val="32"/>
        </w:rPr>
        <w:t>分。按照就高不就低的原则加分，不重复加分。</w:t>
      </w:r>
    </w:p>
    <w:p w:rsidR="00DB3832" w:rsidRDefault="00983777">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int="eastAsia"/>
          <w:sz w:val="32"/>
          <w:szCs w:val="32"/>
        </w:rPr>
        <w:t>获得国家级学术科技竞赛（“挑战杯”全国大学生课外学术科技作品竞赛、“创青春”全国大学生创业计划大赛、中国“互联网</w:t>
      </w:r>
      <w:r>
        <w:rPr>
          <w:rFonts w:ascii="仿宋_GB2312" w:eastAsia="仿宋_GB2312" w:hint="eastAsia"/>
          <w:sz w:val="32"/>
          <w:szCs w:val="32"/>
        </w:rPr>
        <w:t>+</w:t>
      </w:r>
      <w:r>
        <w:rPr>
          <w:rFonts w:ascii="仿宋_GB2312" w:eastAsia="仿宋_GB2312" w:hint="eastAsia"/>
          <w:sz w:val="32"/>
          <w:szCs w:val="32"/>
        </w:rPr>
        <w:t>”大学生创新创业大赛等学校认定的竞赛项目）特等、一等（金奖）和二等奖（银奖），其中特等奖排序前</w:t>
      </w:r>
      <w:r>
        <w:rPr>
          <w:rFonts w:ascii="仿宋_GB2312" w:eastAsia="仿宋_GB2312" w:hint="eastAsia"/>
          <w:sz w:val="32"/>
          <w:szCs w:val="32"/>
        </w:rPr>
        <w:t>3</w:t>
      </w:r>
      <w:r>
        <w:rPr>
          <w:rFonts w:ascii="仿宋_GB2312" w:eastAsia="仿宋_GB2312" w:hint="eastAsia"/>
          <w:sz w:val="32"/>
          <w:szCs w:val="32"/>
        </w:rPr>
        <w:t>名，一等奖排序前</w:t>
      </w:r>
      <w:r>
        <w:rPr>
          <w:rFonts w:ascii="仿宋_GB2312" w:eastAsia="仿宋_GB2312" w:hint="eastAsia"/>
          <w:sz w:val="32"/>
          <w:szCs w:val="32"/>
        </w:rPr>
        <w:t>2</w:t>
      </w:r>
      <w:r>
        <w:rPr>
          <w:rFonts w:ascii="仿宋_GB2312" w:eastAsia="仿宋_GB2312" w:hint="eastAsia"/>
          <w:sz w:val="32"/>
          <w:szCs w:val="32"/>
        </w:rPr>
        <w:t>名，二等奖排序第</w:t>
      </w:r>
      <w:r>
        <w:rPr>
          <w:rFonts w:ascii="仿宋_GB2312" w:eastAsia="仿宋_GB2312" w:hint="eastAsia"/>
          <w:sz w:val="32"/>
          <w:szCs w:val="32"/>
        </w:rPr>
        <w:t>1</w:t>
      </w:r>
      <w:r>
        <w:rPr>
          <w:rFonts w:ascii="仿宋_GB2312" w:eastAsia="仿宋_GB2312" w:hint="eastAsia"/>
          <w:sz w:val="32"/>
          <w:szCs w:val="32"/>
        </w:rPr>
        <w:t>名者按以下标准进行加分。</w:t>
      </w:r>
    </w:p>
    <w:tbl>
      <w:tblPr>
        <w:tblStyle w:val="ab"/>
        <w:tblW w:w="8594" w:type="dxa"/>
        <w:jc w:val="center"/>
        <w:tblLayout w:type="fixed"/>
        <w:tblLook w:val="04A0" w:firstRow="1" w:lastRow="0" w:firstColumn="1" w:lastColumn="0" w:noHBand="0" w:noVBand="1"/>
      </w:tblPr>
      <w:tblGrid>
        <w:gridCol w:w="3142"/>
        <w:gridCol w:w="2849"/>
        <w:gridCol w:w="2603"/>
      </w:tblGrid>
      <w:tr w:rsidR="00DB3832">
        <w:trPr>
          <w:trHeight w:hRule="exact" w:val="567"/>
          <w:jc w:val="center"/>
        </w:trPr>
        <w:tc>
          <w:tcPr>
            <w:tcW w:w="3142"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获奖等级</w:t>
            </w:r>
          </w:p>
        </w:tc>
        <w:tc>
          <w:tcPr>
            <w:tcW w:w="2849"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排名顺序</w:t>
            </w:r>
          </w:p>
        </w:tc>
        <w:tc>
          <w:tcPr>
            <w:tcW w:w="2603"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计分标准</w:t>
            </w:r>
          </w:p>
        </w:tc>
      </w:tr>
      <w:tr w:rsidR="00DB3832">
        <w:trPr>
          <w:trHeight w:hRule="exact" w:val="567"/>
          <w:jc w:val="center"/>
        </w:trPr>
        <w:tc>
          <w:tcPr>
            <w:tcW w:w="3142" w:type="dxa"/>
            <w:vMerge w:val="restart"/>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特等奖</w:t>
            </w:r>
          </w:p>
        </w:tc>
        <w:tc>
          <w:tcPr>
            <w:tcW w:w="2849" w:type="dxa"/>
            <w:vAlign w:val="center"/>
          </w:tcPr>
          <w:p w:rsidR="00DB3832" w:rsidRDefault="00983777">
            <w:pPr>
              <w:widowControl/>
              <w:jc w:val="center"/>
              <w:rPr>
                <w:rFonts w:ascii="宋体" w:hAnsi="宋体" w:cs="宋体"/>
                <w:sz w:val="24"/>
                <w:szCs w:val="24"/>
              </w:rPr>
            </w:pPr>
            <w:r>
              <w:rPr>
                <w:rFonts w:ascii="宋体" w:hAnsi="宋体" w:cs="宋体" w:hint="eastAsia"/>
                <w:sz w:val="24"/>
                <w:szCs w:val="24"/>
              </w:rPr>
              <w:t>1</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20</w:t>
            </w:r>
          </w:p>
        </w:tc>
      </w:tr>
      <w:tr w:rsidR="00DB3832">
        <w:trPr>
          <w:trHeight w:hRule="exact" w:val="567"/>
          <w:jc w:val="center"/>
        </w:trPr>
        <w:tc>
          <w:tcPr>
            <w:tcW w:w="3142" w:type="dxa"/>
            <w:vMerge/>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5</w:t>
            </w:r>
          </w:p>
        </w:tc>
      </w:tr>
      <w:tr w:rsidR="00DB3832">
        <w:trPr>
          <w:trHeight w:hRule="exact" w:val="567"/>
          <w:jc w:val="center"/>
        </w:trPr>
        <w:tc>
          <w:tcPr>
            <w:tcW w:w="3142" w:type="dxa"/>
            <w:vMerge/>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3</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5</w:t>
            </w:r>
          </w:p>
        </w:tc>
      </w:tr>
      <w:tr w:rsidR="00DB3832">
        <w:trPr>
          <w:trHeight w:hRule="exact" w:val="567"/>
          <w:jc w:val="center"/>
        </w:trPr>
        <w:tc>
          <w:tcPr>
            <w:tcW w:w="3142" w:type="dxa"/>
            <w:vMerge w:val="restart"/>
            <w:tcBorders>
              <w:left w:val="single" w:sz="4" w:space="0" w:color="auto"/>
            </w:tcBorders>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一等奖（金奖）</w:t>
            </w: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10</w:t>
            </w:r>
          </w:p>
        </w:tc>
      </w:tr>
      <w:tr w:rsidR="00DB3832">
        <w:trPr>
          <w:trHeight w:hRule="exact" w:val="567"/>
          <w:jc w:val="center"/>
        </w:trPr>
        <w:tc>
          <w:tcPr>
            <w:tcW w:w="3142" w:type="dxa"/>
            <w:vMerge/>
            <w:tcBorders>
              <w:left w:val="single" w:sz="4" w:space="0" w:color="auto"/>
            </w:tcBorders>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w:t>
            </w:r>
          </w:p>
        </w:tc>
      </w:tr>
      <w:tr w:rsidR="00DB3832">
        <w:trPr>
          <w:trHeight w:hRule="exact" w:val="567"/>
          <w:jc w:val="center"/>
        </w:trPr>
        <w:tc>
          <w:tcPr>
            <w:tcW w:w="3142" w:type="dxa"/>
            <w:tcBorders>
              <w:left w:val="single" w:sz="4" w:space="0" w:color="auto"/>
            </w:tcBorders>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二等奖（银奖）</w:t>
            </w: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5</w:t>
            </w:r>
          </w:p>
        </w:tc>
      </w:tr>
    </w:tbl>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）学位课单科成绩低于</w:t>
      </w:r>
      <w:r>
        <w:rPr>
          <w:rFonts w:ascii="仿宋_GB2312" w:eastAsia="仿宋_GB2312" w:hAnsi="宋体" w:hint="eastAsia"/>
          <w:sz w:val="32"/>
          <w:szCs w:val="32"/>
        </w:rPr>
        <w:t>70</w:t>
      </w:r>
      <w:r>
        <w:rPr>
          <w:rFonts w:ascii="仿宋_GB2312" w:eastAsia="仿宋_GB2312" w:hAnsi="宋体" w:hint="eastAsia"/>
          <w:sz w:val="32"/>
          <w:szCs w:val="32"/>
        </w:rPr>
        <w:t>分者，每门次减</w:t>
      </w:r>
      <w:r>
        <w:rPr>
          <w:rFonts w:ascii="仿宋_GB2312" w:eastAsia="仿宋_GB2312" w:hAnsi="宋体" w:hint="eastAsia"/>
          <w:sz w:val="32"/>
          <w:szCs w:val="32"/>
        </w:rPr>
        <w:t>5</w:t>
      </w:r>
      <w:r>
        <w:rPr>
          <w:rFonts w:ascii="仿宋_GB2312" w:eastAsia="仿宋_GB2312" w:hAnsi="宋体" w:hint="eastAsia"/>
          <w:sz w:val="32"/>
          <w:szCs w:val="32"/>
        </w:rPr>
        <w:t>分；</w:t>
      </w:r>
    </w:p>
    <w:p w:rsidR="00DB3832" w:rsidRDefault="00983777">
      <w:pPr>
        <w:ind w:firstLineChars="200" w:firstLine="640"/>
        <w:outlineLvl w:val="1"/>
        <w:rPr>
          <w:rFonts w:ascii="楷体_GB2312" w:eastAsia="楷体_GB2312"/>
          <w:sz w:val="32"/>
          <w:szCs w:val="32"/>
        </w:rPr>
      </w:pPr>
      <w:r>
        <w:rPr>
          <w:rFonts w:ascii="楷体_GB2312" w:eastAsia="楷体_GB2312" w:hint="eastAsia"/>
          <w:sz w:val="32"/>
          <w:szCs w:val="32"/>
        </w:rPr>
        <w:t>（二）一年级硕士研究生</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核算成绩</w:t>
      </w:r>
      <w:r>
        <w:rPr>
          <w:rFonts w:ascii="仿宋_GB2312" w:eastAsia="仿宋_GB2312" w:hAnsi="仿宋_GB2312" w:hint="eastAsia"/>
          <w:color w:val="000000"/>
          <w:sz w:val="32"/>
          <w:szCs w:val="32"/>
        </w:rPr>
        <w:t>=</w:t>
      </w:r>
      <w:r>
        <w:rPr>
          <w:rFonts w:ascii="仿宋_GB2312" w:eastAsia="仿宋_GB2312" w:hint="eastAsia"/>
          <w:color w:val="000000"/>
          <w:sz w:val="32"/>
          <w:szCs w:val="32"/>
        </w:rPr>
        <w:t>学业成绩</w:t>
      </w:r>
      <w:r>
        <w:rPr>
          <w:rFonts w:ascii="仿宋_GB2312" w:eastAsia="仿宋_GB2312" w:hint="eastAsia"/>
          <w:color w:val="000000"/>
          <w:sz w:val="32"/>
          <w:szCs w:val="32"/>
        </w:rPr>
        <w:t>+</w:t>
      </w:r>
      <w:r>
        <w:rPr>
          <w:rFonts w:ascii="仿宋_GB2312" w:eastAsia="仿宋_GB2312" w:hint="eastAsia"/>
          <w:color w:val="000000"/>
          <w:sz w:val="32"/>
          <w:szCs w:val="32"/>
        </w:rPr>
        <w:t>科研成绩</w:t>
      </w:r>
      <w:r>
        <w:rPr>
          <w:rFonts w:ascii="仿宋_GB2312" w:eastAsia="仿宋_GB2312" w:hint="eastAsia"/>
          <w:color w:val="000000"/>
          <w:sz w:val="32"/>
          <w:szCs w:val="32"/>
        </w:rPr>
        <w:t>+</w:t>
      </w:r>
      <w:r>
        <w:rPr>
          <w:rFonts w:ascii="仿宋_GB2312" w:eastAsia="仿宋_GB2312" w:hint="eastAsia"/>
          <w:color w:val="000000"/>
          <w:sz w:val="32"/>
          <w:szCs w:val="32"/>
        </w:rPr>
        <w:t>附加分。</w:t>
      </w:r>
    </w:p>
    <w:p w:rsidR="00DB3832" w:rsidRDefault="00983777">
      <w:pPr>
        <w:widowControl/>
        <w:shd w:val="clear" w:color="auto" w:fill="FFFFFF"/>
        <w:ind w:firstLineChars="200" w:firstLine="640"/>
        <w:outlineLvl w:val="2"/>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学业成绩（满分为</w:t>
      </w:r>
      <w:r>
        <w:rPr>
          <w:rFonts w:ascii="仿宋_GB2312" w:eastAsia="仿宋_GB2312" w:hAnsi="宋体" w:hint="eastAsia"/>
          <w:sz w:val="32"/>
          <w:szCs w:val="32"/>
        </w:rPr>
        <w:t>40</w:t>
      </w:r>
      <w:r>
        <w:rPr>
          <w:rFonts w:ascii="仿宋_GB2312" w:eastAsia="仿宋_GB2312" w:hAnsi="宋体" w:hint="eastAsia"/>
          <w:sz w:val="32"/>
          <w:szCs w:val="32"/>
        </w:rPr>
        <w:t>分）</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学业成绩</w:t>
      </w:r>
      <w:r>
        <w:rPr>
          <w:rFonts w:ascii="仿宋_GB2312" w:eastAsia="仿宋_GB2312" w:hAnsi="宋体" w:hint="eastAsia"/>
          <w:sz w:val="32"/>
          <w:szCs w:val="32"/>
        </w:rPr>
        <w:t>=</w:t>
      </w:r>
      <w:r>
        <w:rPr>
          <w:rFonts w:ascii="仿宋_GB2312" w:eastAsia="仿宋_GB2312" w:hAnsi="宋体" w:hint="eastAsia"/>
          <w:sz w:val="32"/>
          <w:szCs w:val="32"/>
        </w:rPr>
        <w:t>本科阶段加权学分成绩×</w:t>
      </w:r>
      <w:r>
        <w:rPr>
          <w:rFonts w:ascii="仿宋_GB2312" w:eastAsia="仿宋_GB2312" w:hAnsi="宋体" w:hint="eastAsia"/>
          <w:sz w:val="32"/>
          <w:szCs w:val="32"/>
        </w:rPr>
        <w:t xml:space="preserve">40% </w:t>
      </w:r>
    </w:p>
    <w:p w:rsidR="00DB3832" w:rsidRDefault="00983777">
      <w:pPr>
        <w:ind w:firstLineChars="200" w:firstLine="640"/>
        <w:rPr>
          <w:rFonts w:ascii="仿宋_GB2312" w:eastAsia="仿宋_GB2312"/>
          <w:sz w:val="32"/>
          <w:szCs w:val="32"/>
        </w:rPr>
      </w:pPr>
      <w:r>
        <w:rPr>
          <w:rFonts w:ascii="仿宋_GB2312" w:eastAsia="仿宋_GB2312" w:hAnsi="宋体" w:hint="eastAsia"/>
          <w:sz w:val="32"/>
          <w:szCs w:val="32"/>
        </w:rPr>
        <w:t>由申请人本科时所就读院校的校级教务管理部门开具申请人学分成绩证明。证明材料必须为原件（即须加盖出具证明单位的红色印章）。</w:t>
      </w:r>
    </w:p>
    <w:p w:rsidR="00DB3832" w:rsidRDefault="00983777">
      <w:pPr>
        <w:widowControl/>
        <w:shd w:val="clear" w:color="auto" w:fill="FFFFFF"/>
        <w:ind w:firstLineChars="200" w:firstLine="640"/>
        <w:outlineLvl w:val="2"/>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科研业绩（满分为</w:t>
      </w:r>
      <w:r>
        <w:rPr>
          <w:rFonts w:ascii="仿宋_GB2312" w:eastAsia="仿宋_GB2312" w:hAnsi="宋体" w:hint="eastAsia"/>
          <w:sz w:val="32"/>
          <w:szCs w:val="32"/>
        </w:rPr>
        <w:t>60</w:t>
      </w:r>
      <w:r>
        <w:rPr>
          <w:rFonts w:ascii="仿宋_GB2312" w:eastAsia="仿宋_GB2312" w:hAnsi="宋体" w:hint="eastAsia"/>
          <w:sz w:val="32"/>
          <w:szCs w:val="32"/>
        </w:rPr>
        <w:t>分）</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申请人所提交申请材料的认定时间范围为申请人本科就读期间，</w:t>
      </w:r>
      <w:r>
        <w:rPr>
          <w:rFonts w:ascii="仿宋_GB2312" w:eastAsia="仿宋_GB2312" w:hAnsi="宋体" w:hint="eastAsia"/>
          <w:sz w:val="32"/>
          <w:szCs w:val="32"/>
        </w:rPr>
        <w:lastRenderedPageBreak/>
        <w:t>文章要求申请人指导教师为通讯作者之一，所就读学校为第一署名单位，获批专利权人须为本科生阶段就读学校的国家发明专利者，申请人所提交的申请材料必须与申请人研究方向一致。</w:t>
      </w:r>
    </w:p>
    <w:p w:rsidR="00DB3832" w:rsidRDefault="00983777">
      <w:pPr>
        <w:widowControl/>
        <w:shd w:val="clear" w:color="auto" w:fill="FFFFFF"/>
        <w:ind w:firstLineChars="200" w:firstLine="640"/>
        <w:outlineLvl w:val="3"/>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）科研论文</w:t>
      </w:r>
    </w:p>
    <w:p w:rsidR="00DB3832" w:rsidRDefault="00983777">
      <w:pPr>
        <w:ind w:firstLineChars="200" w:firstLine="640"/>
        <w:outlineLvl w:val="2"/>
        <w:rPr>
          <w:rFonts w:ascii="仿宋_GB2312" w:eastAsia="仿宋_GB2312"/>
          <w:color w:val="000000"/>
          <w:sz w:val="32"/>
          <w:szCs w:val="32"/>
        </w:rPr>
      </w:pPr>
      <w:r>
        <w:rPr>
          <w:rFonts w:ascii="仿宋_GB2312" w:eastAsia="仿宋_GB2312" w:hAnsi="宋体" w:hint="eastAsia"/>
          <w:sz w:val="32"/>
          <w:szCs w:val="32"/>
        </w:rPr>
        <w:t>在</w:t>
      </w:r>
      <w:r>
        <w:rPr>
          <w:rFonts w:ascii="仿宋_GB2312" w:eastAsia="仿宋_GB2312" w:hAnsi="宋体" w:hint="eastAsia"/>
          <w:sz w:val="32"/>
          <w:szCs w:val="32"/>
        </w:rPr>
        <w:t>Nature</w:t>
      </w:r>
      <w:r>
        <w:rPr>
          <w:rFonts w:ascii="仿宋_GB2312" w:eastAsia="仿宋_GB2312" w:hAnsi="宋体" w:hint="eastAsia"/>
          <w:sz w:val="32"/>
          <w:szCs w:val="32"/>
        </w:rPr>
        <w:t>、</w:t>
      </w:r>
      <w:r>
        <w:rPr>
          <w:rFonts w:ascii="仿宋_GB2312" w:eastAsia="仿宋_GB2312" w:hAnsi="宋体" w:hint="eastAsia"/>
          <w:sz w:val="32"/>
          <w:szCs w:val="32"/>
        </w:rPr>
        <w:t>Science</w:t>
      </w:r>
      <w:r>
        <w:rPr>
          <w:rFonts w:ascii="仿宋_GB2312" w:eastAsia="仿宋_GB2312" w:hAnsi="宋体" w:hint="eastAsia"/>
          <w:sz w:val="32"/>
          <w:szCs w:val="32"/>
        </w:rPr>
        <w:t>、</w:t>
      </w:r>
      <w:r>
        <w:rPr>
          <w:rFonts w:ascii="仿宋_GB2312" w:eastAsia="仿宋_GB2312" w:hAnsi="宋体" w:hint="eastAsia"/>
          <w:sz w:val="32"/>
          <w:szCs w:val="32"/>
        </w:rPr>
        <w:t>Cell</w:t>
      </w:r>
      <w:r>
        <w:rPr>
          <w:rFonts w:ascii="仿宋_GB2312" w:eastAsia="仿宋_GB2312" w:hAnsi="宋体" w:hint="eastAsia"/>
          <w:sz w:val="32"/>
          <w:szCs w:val="32"/>
        </w:rPr>
        <w:t>主刊以第一作者或并列第一作者全文发表学术论文者，在满足基本申请条件和参评资格要求时，直接评定为申请当年的国家奖学金获得者，</w:t>
      </w:r>
      <w:r>
        <w:rPr>
          <w:rFonts w:ascii="仿宋_GB2312" w:eastAsia="仿宋_GB2312" w:hint="eastAsia"/>
          <w:color w:val="000000"/>
          <w:sz w:val="32"/>
          <w:szCs w:val="32"/>
        </w:rPr>
        <w:t>不占用其所属评审类别的名额。</w:t>
      </w:r>
    </w:p>
    <w:p w:rsidR="00DB3832" w:rsidRDefault="00983777">
      <w:pPr>
        <w:widowControl/>
        <w:shd w:val="clear" w:color="auto" w:fill="FFFFFF"/>
        <w:ind w:firstLineChars="200" w:firstLine="640"/>
        <w:outlineLvl w:val="3"/>
        <w:rPr>
          <w:rFonts w:ascii="仿宋_GB2312" w:eastAsia="仿宋_GB2312" w:hAnsi="宋体"/>
          <w:sz w:val="32"/>
          <w:szCs w:val="32"/>
        </w:rPr>
      </w:pPr>
      <w:r>
        <w:rPr>
          <w:rFonts w:ascii="仿宋_GB2312" w:eastAsia="仿宋_GB2312" w:hAnsi="宋体" w:hint="eastAsia"/>
          <w:sz w:val="32"/>
          <w:szCs w:val="32"/>
        </w:rPr>
        <w:t>科研论文加分细则：</w:t>
      </w:r>
    </w:p>
    <w:tbl>
      <w:tblPr>
        <w:tblStyle w:val="ab"/>
        <w:tblpPr w:leftFromText="180" w:rightFromText="180" w:vertAnchor="text" w:horzAnchor="margin" w:tblpY="577"/>
        <w:tblW w:w="9715" w:type="dxa"/>
        <w:tblLayout w:type="fixed"/>
        <w:tblLook w:val="04A0" w:firstRow="1" w:lastRow="0" w:firstColumn="1" w:lastColumn="0" w:noHBand="0" w:noVBand="1"/>
      </w:tblPr>
      <w:tblGrid>
        <w:gridCol w:w="4076"/>
        <w:gridCol w:w="1419"/>
        <w:gridCol w:w="4220"/>
      </w:tblGrid>
      <w:tr w:rsidR="00DB3832">
        <w:trPr>
          <w:cantSplit/>
          <w:trHeight w:val="562"/>
        </w:trPr>
        <w:tc>
          <w:tcPr>
            <w:tcW w:w="4076" w:type="dxa"/>
            <w:vAlign w:val="center"/>
          </w:tcPr>
          <w:p w:rsidR="00DB3832" w:rsidRDefault="00983777">
            <w:pPr>
              <w:widowControl/>
              <w:tabs>
                <w:tab w:val="left" w:pos="0"/>
              </w:tabs>
              <w:jc w:val="center"/>
              <w:rPr>
                <w:rFonts w:asciiTheme="minorEastAsia" w:eastAsiaTheme="minorEastAsia" w:hAnsiTheme="minorEastAsia"/>
                <w:sz w:val="24"/>
                <w:szCs w:val="28"/>
              </w:rPr>
            </w:pPr>
            <w:r>
              <w:rPr>
                <w:rFonts w:asciiTheme="minorEastAsia" w:eastAsiaTheme="minorEastAsia" w:hAnsiTheme="minorEastAsia" w:cs="宋体" w:hint="eastAsia"/>
                <w:sz w:val="24"/>
                <w:szCs w:val="28"/>
              </w:rPr>
              <w:t>发表刊物</w:t>
            </w:r>
          </w:p>
        </w:tc>
        <w:tc>
          <w:tcPr>
            <w:tcW w:w="1419" w:type="dxa"/>
            <w:vAlign w:val="center"/>
          </w:tcPr>
          <w:p w:rsidR="00DB3832" w:rsidRDefault="00983777">
            <w:pPr>
              <w:widowControl/>
              <w:tabs>
                <w:tab w:val="left" w:pos="0"/>
              </w:tabs>
              <w:jc w:val="center"/>
              <w:rPr>
                <w:rFonts w:asciiTheme="minorEastAsia" w:eastAsiaTheme="minorEastAsia" w:hAnsiTheme="minorEastAsia"/>
                <w:sz w:val="24"/>
                <w:szCs w:val="28"/>
              </w:rPr>
            </w:pPr>
            <w:r>
              <w:rPr>
                <w:rFonts w:asciiTheme="minorEastAsia" w:eastAsiaTheme="minorEastAsia" w:hAnsiTheme="minorEastAsia" w:cs="宋体" w:hint="eastAsia"/>
                <w:sz w:val="24"/>
                <w:szCs w:val="28"/>
              </w:rPr>
              <w:t>第一作者</w:t>
            </w:r>
            <w:r>
              <w:rPr>
                <w:rFonts w:asciiTheme="minorEastAsia" w:eastAsiaTheme="minorEastAsia" w:hAnsiTheme="minorEastAsia" w:cs="宋体"/>
                <w:sz w:val="24"/>
                <w:szCs w:val="28"/>
              </w:rPr>
              <w:br/>
            </w:r>
            <w:r>
              <w:rPr>
                <w:rFonts w:asciiTheme="minorEastAsia" w:eastAsiaTheme="minorEastAsia" w:hAnsiTheme="minorEastAsia" w:cs="宋体" w:hint="eastAsia"/>
                <w:sz w:val="24"/>
                <w:szCs w:val="28"/>
              </w:rPr>
              <w:t>得分</w:t>
            </w:r>
          </w:p>
        </w:tc>
        <w:tc>
          <w:tcPr>
            <w:tcW w:w="4220" w:type="dxa"/>
            <w:vAlign w:val="center"/>
          </w:tcPr>
          <w:p w:rsidR="00DB3832" w:rsidRDefault="00983777">
            <w:pPr>
              <w:widowControl/>
              <w:tabs>
                <w:tab w:val="left" w:pos="0"/>
              </w:tabs>
              <w:jc w:val="center"/>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材料认定说明</w:t>
            </w:r>
          </w:p>
        </w:tc>
      </w:tr>
      <w:tr w:rsidR="00DB3832">
        <w:trPr>
          <w:cantSplit/>
          <w:trHeight w:val="1056"/>
        </w:trPr>
        <w:tc>
          <w:tcPr>
            <w:tcW w:w="4076"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双一流学科群</w:t>
            </w:r>
            <w:r>
              <w:rPr>
                <w:rFonts w:asciiTheme="minorEastAsia" w:eastAsiaTheme="minorEastAsia" w:hAnsiTheme="minorEastAsia" w:hint="eastAsia"/>
                <w:sz w:val="24"/>
                <w:szCs w:val="28"/>
              </w:rPr>
              <w:t>A</w:t>
            </w:r>
            <w:r>
              <w:rPr>
                <w:rFonts w:asciiTheme="minorEastAsia" w:eastAsiaTheme="minorEastAsia" w:hAnsiTheme="minorEastAsia" w:hint="eastAsia"/>
                <w:sz w:val="24"/>
                <w:szCs w:val="28"/>
              </w:rPr>
              <w:t>类期刊论文</w:t>
            </w:r>
          </w:p>
        </w:tc>
        <w:tc>
          <w:tcPr>
            <w:tcW w:w="1419"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60</w:t>
            </w:r>
          </w:p>
        </w:tc>
        <w:tc>
          <w:tcPr>
            <w:tcW w:w="4220" w:type="dxa"/>
            <w:vMerge w:val="restart"/>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1.</w:t>
            </w:r>
            <w:r>
              <w:rPr>
                <w:rFonts w:asciiTheme="minorEastAsia" w:eastAsiaTheme="minorEastAsia" w:hAnsiTheme="minorEastAsia" w:hint="eastAsia"/>
                <w:sz w:val="24"/>
                <w:szCs w:val="28"/>
              </w:rPr>
              <w:t>科研论文认定范围为：参与完成大学生创新创业训练计划项目（或大学生创新性实验计划项目）并以第一作者在双一流学科群</w:t>
            </w:r>
            <w:r>
              <w:rPr>
                <w:rFonts w:asciiTheme="minorEastAsia" w:eastAsiaTheme="minorEastAsia" w:hAnsiTheme="minorEastAsia" w:hint="eastAsia"/>
                <w:sz w:val="24"/>
                <w:szCs w:val="28"/>
              </w:rPr>
              <w:t>A</w:t>
            </w:r>
            <w:r>
              <w:rPr>
                <w:rFonts w:asciiTheme="minorEastAsia" w:eastAsiaTheme="minorEastAsia" w:hAnsiTheme="minorEastAsia" w:hint="eastAsia"/>
                <w:sz w:val="24"/>
                <w:szCs w:val="28"/>
              </w:rPr>
              <w:t>类、</w:t>
            </w:r>
            <w:r>
              <w:rPr>
                <w:rFonts w:asciiTheme="minorEastAsia" w:eastAsiaTheme="minorEastAsia" w:hAnsiTheme="minorEastAsia" w:hint="eastAsia"/>
                <w:sz w:val="24"/>
                <w:szCs w:val="28"/>
              </w:rPr>
              <w:t>B</w:t>
            </w:r>
            <w:r>
              <w:rPr>
                <w:rFonts w:asciiTheme="minorEastAsia" w:eastAsiaTheme="minorEastAsia" w:hAnsiTheme="minorEastAsia" w:hint="eastAsia"/>
                <w:sz w:val="24"/>
                <w:szCs w:val="28"/>
              </w:rPr>
              <w:t>类期刊论文；</w:t>
            </w:r>
            <w:r>
              <w:rPr>
                <w:rFonts w:asciiTheme="minorEastAsia" w:eastAsiaTheme="minorEastAsia" w:hAnsiTheme="minorEastAsia" w:hint="eastAsia"/>
                <w:sz w:val="24"/>
                <w:szCs w:val="28"/>
              </w:rPr>
              <w:t>SCI</w:t>
            </w:r>
            <w:r>
              <w:rPr>
                <w:rFonts w:asciiTheme="minorEastAsia" w:eastAsiaTheme="minorEastAsia" w:hAnsiTheme="minorEastAsia" w:hint="eastAsia"/>
                <w:sz w:val="24"/>
                <w:szCs w:val="28"/>
              </w:rPr>
              <w:t>收录论文；</w:t>
            </w:r>
            <w:r>
              <w:rPr>
                <w:rFonts w:asciiTheme="minorEastAsia" w:eastAsiaTheme="minorEastAsia" w:hAnsiTheme="minorEastAsia" w:hint="eastAsia"/>
                <w:sz w:val="24"/>
                <w:szCs w:val="28"/>
              </w:rPr>
              <w:t>EI</w:t>
            </w:r>
            <w:r>
              <w:rPr>
                <w:rFonts w:asciiTheme="minorEastAsia" w:eastAsiaTheme="minorEastAsia" w:hAnsiTheme="minorEastAsia" w:hint="eastAsia"/>
                <w:sz w:val="24"/>
                <w:szCs w:val="28"/>
              </w:rPr>
              <w:t>收录论文；学校认定的国内</w:t>
            </w:r>
            <w:r>
              <w:rPr>
                <w:rFonts w:asciiTheme="minorEastAsia" w:eastAsiaTheme="minorEastAsia" w:hAnsiTheme="minorEastAsia" w:hint="eastAsia"/>
                <w:sz w:val="24"/>
                <w:szCs w:val="28"/>
              </w:rPr>
              <w:t>A</w:t>
            </w:r>
            <w:r>
              <w:rPr>
                <w:rFonts w:asciiTheme="minorEastAsia" w:eastAsiaTheme="minorEastAsia" w:hAnsiTheme="minorEastAsia" w:hint="eastAsia"/>
                <w:sz w:val="24"/>
                <w:szCs w:val="28"/>
              </w:rPr>
              <w:t>类学术期刊论文。</w:t>
            </w:r>
          </w:p>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2.</w:t>
            </w:r>
            <w:r>
              <w:rPr>
                <w:rFonts w:asciiTheme="minorEastAsia" w:eastAsiaTheme="minorEastAsia" w:hAnsiTheme="minorEastAsia" w:hint="eastAsia"/>
                <w:sz w:val="24"/>
                <w:szCs w:val="28"/>
              </w:rPr>
              <w:t>科研论文要求申请人指导教师为通讯作者之一，所就读学校为第一署名单位。</w:t>
            </w:r>
          </w:p>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3.</w:t>
            </w:r>
            <w:r>
              <w:rPr>
                <w:rFonts w:asciiTheme="minorEastAsia" w:eastAsiaTheme="minorEastAsia" w:hAnsiTheme="minorEastAsia" w:hint="eastAsia"/>
                <w:sz w:val="24"/>
                <w:szCs w:val="28"/>
              </w:rPr>
              <w:t>科研论文需正式发表或可网上在线（</w:t>
            </w:r>
            <w:r>
              <w:rPr>
                <w:rFonts w:asciiTheme="minorEastAsia" w:eastAsiaTheme="minorEastAsia" w:hAnsiTheme="minorEastAsia" w:hint="eastAsia"/>
                <w:sz w:val="24"/>
                <w:szCs w:val="28"/>
              </w:rPr>
              <w:t>online</w:t>
            </w:r>
            <w:r>
              <w:rPr>
                <w:rFonts w:asciiTheme="minorEastAsia" w:eastAsiaTheme="minorEastAsia" w:hAnsiTheme="minorEastAsia" w:hint="eastAsia"/>
                <w:sz w:val="24"/>
                <w:szCs w:val="28"/>
              </w:rPr>
              <w:t>）查询，需提供检索证明或网上在线全文打印件，经硕士导师签字认定。</w:t>
            </w:r>
          </w:p>
        </w:tc>
      </w:tr>
      <w:tr w:rsidR="00DB3832">
        <w:trPr>
          <w:cantSplit/>
          <w:trHeight w:val="830"/>
        </w:trPr>
        <w:tc>
          <w:tcPr>
            <w:tcW w:w="4076"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双一流学科群</w:t>
            </w:r>
            <w:r>
              <w:rPr>
                <w:rFonts w:asciiTheme="minorEastAsia" w:eastAsiaTheme="minorEastAsia" w:hAnsiTheme="minorEastAsia" w:hint="eastAsia"/>
                <w:sz w:val="24"/>
                <w:szCs w:val="28"/>
              </w:rPr>
              <w:t>B</w:t>
            </w:r>
            <w:r>
              <w:rPr>
                <w:rFonts w:asciiTheme="minorEastAsia" w:eastAsiaTheme="minorEastAsia" w:hAnsiTheme="minorEastAsia" w:hint="eastAsia"/>
                <w:sz w:val="24"/>
                <w:szCs w:val="28"/>
              </w:rPr>
              <w:t>类期刊论文</w:t>
            </w:r>
          </w:p>
        </w:tc>
        <w:tc>
          <w:tcPr>
            <w:tcW w:w="1419"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30</w:t>
            </w:r>
          </w:p>
        </w:tc>
        <w:tc>
          <w:tcPr>
            <w:tcW w:w="4220"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856"/>
        </w:trPr>
        <w:tc>
          <w:tcPr>
            <w:tcW w:w="4076"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SCI</w:t>
            </w:r>
            <w:r>
              <w:rPr>
                <w:rFonts w:asciiTheme="minorEastAsia" w:eastAsiaTheme="minorEastAsia" w:hAnsiTheme="minorEastAsia" w:hint="eastAsia"/>
                <w:sz w:val="24"/>
                <w:szCs w:val="28"/>
              </w:rPr>
              <w:t>收录论文（中科院一区（大类））</w:t>
            </w:r>
          </w:p>
        </w:tc>
        <w:tc>
          <w:tcPr>
            <w:tcW w:w="1419"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20</w:t>
            </w:r>
          </w:p>
        </w:tc>
        <w:tc>
          <w:tcPr>
            <w:tcW w:w="4220"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839"/>
        </w:trPr>
        <w:tc>
          <w:tcPr>
            <w:tcW w:w="4076"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SCI</w:t>
            </w:r>
            <w:r>
              <w:rPr>
                <w:rFonts w:asciiTheme="minorEastAsia" w:eastAsiaTheme="minorEastAsia" w:hAnsiTheme="minorEastAsia" w:hint="eastAsia"/>
                <w:sz w:val="24"/>
                <w:szCs w:val="28"/>
              </w:rPr>
              <w:t>收录论文（中科院二区（大类））</w:t>
            </w:r>
          </w:p>
        </w:tc>
        <w:tc>
          <w:tcPr>
            <w:tcW w:w="1419"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10</w:t>
            </w:r>
          </w:p>
        </w:tc>
        <w:tc>
          <w:tcPr>
            <w:tcW w:w="4220"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839"/>
        </w:trPr>
        <w:tc>
          <w:tcPr>
            <w:tcW w:w="4076"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SCI</w:t>
            </w:r>
            <w:r>
              <w:rPr>
                <w:rFonts w:asciiTheme="minorEastAsia" w:eastAsiaTheme="minorEastAsia" w:hAnsiTheme="minorEastAsia" w:hint="eastAsia"/>
                <w:sz w:val="24"/>
                <w:szCs w:val="28"/>
              </w:rPr>
              <w:t>收录论文（其他）</w:t>
            </w:r>
          </w:p>
        </w:tc>
        <w:tc>
          <w:tcPr>
            <w:tcW w:w="1419"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w:t>
            </w:r>
          </w:p>
        </w:tc>
        <w:tc>
          <w:tcPr>
            <w:tcW w:w="4220"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839"/>
        </w:trPr>
        <w:tc>
          <w:tcPr>
            <w:tcW w:w="4076"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EI</w:t>
            </w:r>
            <w:r>
              <w:rPr>
                <w:rFonts w:asciiTheme="minorEastAsia" w:eastAsiaTheme="minorEastAsia" w:hAnsiTheme="minorEastAsia" w:hint="eastAsia"/>
                <w:sz w:val="24"/>
                <w:szCs w:val="28"/>
              </w:rPr>
              <w:t>收录论文</w:t>
            </w:r>
          </w:p>
        </w:tc>
        <w:tc>
          <w:tcPr>
            <w:tcW w:w="1419"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w:t>
            </w:r>
          </w:p>
        </w:tc>
        <w:tc>
          <w:tcPr>
            <w:tcW w:w="4220"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r w:rsidR="00DB3832">
        <w:trPr>
          <w:cantSplit/>
          <w:trHeight w:val="835"/>
        </w:trPr>
        <w:tc>
          <w:tcPr>
            <w:tcW w:w="4076" w:type="dxa"/>
            <w:vAlign w:val="center"/>
          </w:tcPr>
          <w:p w:rsidR="00DB3832" w:rsidRDefault="00983777">
            <w:pPr>
              <w:widowControl/>
              <w:shd w:val="clear" w:color="auto" w:fill="FFFFFF"/>
              <w:spacing w:line="360" w:lineRule="auto"/>
              <w:rPr>
                <w:rFonts w:asciiTheme="minorEastAsia" w:eastAsiaTheme="minorEastAsia" w:hAnsiTheme="minorEastAsia"/>
                <w:sz w:val="24"/>
                <w:szCs w:val="28"/>
              </w:rPr>
            </w:pPr>
            <w:r>
              <w:rPr>
                <w:rFonts w:asciiTheme="minorEastAsia" w:eastAsiaTheme="minorEastAsia" w:hAnsiTheme="minorEastAsia" w:hint="eastAsia"/>
                <w:sz w:val="24"/>
                <w:szCs w:val="28"/>
              </w:rPr>
              <w:t>学校认定的国内</w:t>
            </w:r>
            <w:r>
              <w:rPr>
                <w:rFonts w:asciiTheme="minorEastAsia" w:eastAsiaTheme="minorEastAsia" w:hAnsiTheme="minorEastAsia" w:hint="eastAsia"/>
                <w:sz w:val="24"/>
                <w:szCs w:val="28"/>
              </w:rPr>
              <w:t>A</w:t>
            </w:r>
            <w:r>
              <w:rPr>
                <w:rFonts w:asciiTheme="minorEastAsia" w:eastAsiaTheme="minorEastAsia" w:hAnsiTheme="minorEastAsia" w:hint="eastAsia"/>
                <w:sz w:val="24"/>
                <w:szCs w:val="28"/>
              </w:rPr>
              <w:t>类学术期刊论文</w:t>
            </w:r>
          </w:p>
        </w:tc>
        <w:tc>
          <w:tcPr>
            <w:tcW w:w="1419" w:type="dxa"/>
            <w:vAlign w:val="center"/>
          </w:tcPr>
          <w:p w:rsidR="00DB3832" w:rsidRDefault="00983777">
            <w:pPr>
              <w:widowControl/>
              <w:shd w:val="clear" w:color="auto" w:fill="FFFFFF"/>
              <w:spacing w:line="360" w:lineRule="auto"/>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3</w:t>
            </w:r>
          </w:p>
        </w:tc>
        <w:tc>
          <w:tcPr>
            <w:tcW w:w="4220" w:type="dxa"/>
            <w:vMerge/>
          </w:tcPr>
          <w:p w:rsidR="00DB3832" w:rsidRDefault="00DB3832">
            <w:pPr>
              <w:widowControl/>
              <w:shd w:val="clear" w:color="auto" w:fill="FFFFFF"/>
              <w:ind w:firstLineChars="200" w:firstLine="480"/>
              <w:rPr>
                <w:rFonts w:asciiTheme="minorEastAsia" w:eastAsiaTheme="minorEastAsia" w:hAnsiTheme="minorEastAsia"/>
                <w:sz w:val="24"/>
                <w:szCs w:val="28"/>
              </w:rPr>
            </w:pPr>
          </w:p>
        </w:tc>
      </w:tr>
    </w:tbl>
    <w:p w:rsidR="00DB3832" w:rsidRDefault="00983777">
      <w:pPr>
        <w:widowControl/>
        <w:shd w:val="clear" w:color="auto" w:fill="FFFFFF"/>
        <w:ind w:firstLineChars="200" w:firstLine="640"/>
        <w:outlineLvl w:val="3"/>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）发明专利</w:t>
      </w:r>
    </w:p>
    <w:tbl>
      <w:tblPr>
        <w:tblStyle w:val="ab"/>
        <w:tblW w:w="8729" w:type="dxa"/>
        <w:jc w:val="center"/>
        <w:tblLayout w:type="fixed"/>
        <w:tblLook w:val="04A0" w:firstRow="1" w:lastRow="0" w:firstColumn="1" w:lastColumn="0" w:noHBand="0" w:noVBand="1"/>
      </w:tblPr>
      <w:tblGrid>
        <w:gridCol w:w="3131"/>
        <w:gridCol w:w="2017"/>
        <w:gridCol w:w="3581"/>
      </w:tblGrid>
      <w:tr w:rsidR="00DB3832">
        <w:trPr>
          <w:cantSplit/>
          <w:trHeight w:hRule="exact" w:val="567"/>
          <w:jc w:val="center"/>
        </w:trPr>
        <w:tc>
          <w:tcPr>
            <w:tcW w:w="3131" w:type="dxa"/>
            <w:vAlign w:val="center"/>
          </w:tcPr>
          <w:p w:rsidR="00DB3832" w:rsidRDefault="00983777">
            <w:pPr>
              <w:widowControl/>
              <w:tabs>
                <w:tab w:val="left" w:pos="0"/>
              </w:tabs>
              <w:jc w:val="center"/>
              <w:rPr>
                <w:rFonts w:ascii="黑体" w:eastAsia="黑体" w:hAnsi="黑体"/>
                <w:sz w:val="28"/>
              </w:rPr>
            </w:pPr>
            <w:r>
              <w:rPr>
                <w:rFonts w:ascii="黑体" w:eastAsia="黑体" w:hAnsi="黑体" w:cs="宋体" w:hint="eastAsia"/>
                <w:sz w:val="28"/>
              </w:rPr>
              <w:lastRenderedPageBreak/>
              <w:t>作者排名顺序</w:t>
            </w:r>
          </w:p>
        </w:tc>
        <w:tc>
          <w:tcPr>
            <w:tcW w:w="2017" w:type="dxa"/>
            <w:vAlign w:val="center"/>
          </w:tcPr>
          <w:p w:rsidR="00DB3832" w:rsidRDefault="00983777">
            <w:pPr>
              <w:widowControl/>
              <w:tabs>
                <w:tab w:val="left" w:pos="0"/>
              </w:tabs>
              <w:jc w:val="center"/>
              <w:rPr>
                <w:rFonts w:ascii="黑体" w:eastAsia="黑体" w:hAnsi="黑体"/>
                <w:sz w:val="28"/>
              </w:rPr>
            </w:pPr>
            <w:r>
              <w:rPr>
                <w:rFonts w:ascii="黑体" w:eastAsia="黑体" w:hAnsi="黑体" w:cs="宋体" w:hint="eastAsia"/>
                <w:sz w:val="28"/>
              </w:rPr>
              <w:t>计分标准</w:t>
            </w:r>
          </w:p>
        </w:tc>
        <w:tc>
          <w:tcPr>
            <w:tcW w:w="3581" w:type="dxa"/>
            <w:vAlign w:val="center"/>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计分说明</w:t>
            </w:r>
          </w:p>
        </w:tc>
      </w:tr>
      <w:tr w:rsidR="00DB3832">
        <w:trPr>
          <w:cantSplit/>
          <w:trHeight w:hRule="exact" w:val="567"/>
          <w:jc w:val="center"/>
        </w:trPr>
        <w:tc>
          <w:tcPr>
            <w:tcW w:w="3131"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第一名</w:t>
            </w:r>
          </w:p>
        </w:tc>
        <w:tc>
          <w:tcPr>
            <w:tcW w:w="2017"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10</w:t>
            </w:r>
          </w:p>
        </w:tc>
        <w:tc>
          <w:tcPr>
            <w:tcW w:w="3581" w:type="dxa"/>
            <w:vMerge w:val="restart"/>
            <w:vAlign w:val="center"/>
          </w:tcPr>
          <w:p w:rsidR="00DB3832" w:rsidRDefault="00983777">
            <w:pPr>
              <w:widowControl/>
              <w:shd w:val="clear" w:color="auto" w:fill="FFFFFF"/>
              <w:spacing w:line="360" w:lineRule="auto"/>
              <w:rPr>
                <w:rFonts w:ascii="宋体" w:hAnsi="宋体"/>
                <w:sz w:val="24"/>
                <w:szCs w:val="24"/>
              </w:rPr>
            </w:pPr>
            <w:r>
              <w:rPr>
                <w:rFonts w:ascii="宋体" w:hAnsi="宋体" w:hint="eastAsia"/>
                <w:sz w:val="24"/>
                <w:szCs w:val="24"/>
              </w:rPr>
              <w:t>获批专利权人须为本科就读学校的国家发明专利者</w:t>
            </w:r>
          </w:p>
        </w:tc>
      </w:tr>
      <w:tr w:rsidR="00DB3832">
        <w:trPr>
          <w:cantSplit/>
          <w:trHeight w:hRule="exact" w:val="567"/>
          <w:jc w:val="center"/>
        </w:trPr>
        <w:tc>
          <w:tcPr>
            <w:tcW w:w="3131"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第二名</w:t>
            </w:r>
          </w:p>
        </w:tc>
        <w:tc>
          <w:tcPr>
            <w:tcW w:w="2017"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4</w:t>
            </w:r>
          </w:p>
        </w:tc>
        <w:tc>
          <w:tcPr>
            <w:tcW w:w="3581" w:type="dxa"/>
            <w:vMerge/>
          </w:tcPr>
          <w:p w:rsidR="00DB3832" w:rsidRDefault="00DB3832">
            <w:pPr>
              <w:widowControl/>
              <w:shd w:val="clear" w:color="auto" w:fill="FFFFFF"/>
              <w:ind w:firstLineChars="200" w:firstLine="720"/>
              <w:rPr>
                <w:rFonts w:ascii="仿宋_GB2312" w:eastAsia="仿宋_GB2312" w:hAnsi="宋体"/>
                <w:sz w:val="36"/>
                <w:szCs w:val="32"/>
              </w:rPr>
            </w:pPr>
          </w:p>
        </w:tc>
      </w:tr>
      <w:tr w:rsidR="00DB3832">
        <w:trPr>
          <w:cantSplit/>
          <w:trHeight w:hRule="exact" w:val="567"/>
          <w:jc w:val="center"/>
        </w:trPr>
        <w:tc>
          <w:tcPr>
            <w:tcW w:w="3131"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第三名</w:t>
            </w:r>
          </w:p>
        </w:tc>
        <w:tc>
          <w:tcPr>
            <w:tcW w:w="2017"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w:t>
            </w:r>
          </w:p>
        </w:tc>
        <w:tc>
          <w:tcPr>
            <w:tcW w:w="3581" w:type="dxa"/>
            <w:vMerge/>
          </w:tcPr>
          <w:p w:rsidR="00DB3832" w:rsidRDefault="00DB3832">
            <w:pPr>
              <w:widowControl/>
              <w:shd w:val="clear" w:color="auto" w:fill="FFFFFF"/>
              <w:ind w:firstLineChars="200" w:firstLine="720"/>
              <w:rPr>
                <w:rFonts w:ascii="仿宋_GB2312" w:eastAsia="仿宋_GB2312" w:hAnsi="宋体"/>
                <w:sz w:val="36"/>
                <w:szCs w:val="32"/>
              </w:rPr>
            </w:pPr>
          </w:p>
        </w:tc>
      </w:tr>
    </w:tbl>
    <w:p w:rsidR="00DB3832" w:rsidRDefault="00983777">
      <w:pPr>
        <w:widowControl/>
        <w:shd w:val="clear" w:color="auto" w:fill="FFFFFF"/>
        <w:ind w:firstLineChars="200" w:firstLine="640"/>
        <w:outlineLvl w:val="2"/>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附加分</w:t>
      </w:r>
    </w:p>
    <w:p w:rsidR="00DB3832" w:rsidRDefault="00983777">
      <w:pPr>
        <w:spacing w:line="600" w:lineRule="exact"/>
        <w:ind w:firstLineChars="200" w:firstLine="640"/>
        <w:rPr>
          <w:rFonts w:ascii="楷体_GB2312" w:eastAsia="楷体_GB2312" w:hAnsi="宋体"/>
          <w:b/>
          <w:color w:val="FF0000"/>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）申请人为推荐免试攻读研究生者，加</w:t>
      </w:r>
      <w:r>
        <w:rPr>
          <w:rFonts w:ascii="仿宋_GB2312" w:eastAsia="仿宋_GB2312" w:hint="eastAsia"/>
          <w:sz w:val="32"/>
          <w:szCs w:val="32"/>
        </w:rPr>
        <w:t>10</w:t>
      </w:r>
      <w:r>
        <w:rPr>
          <w:rFonts w:ascii="仿宋_GB2312" w:eastAsia="仿宋_GB2312" w:hint="eastAsia"/>
          <w:sz w:val="32"/>
          <w:szCs w:val="32"/>
        </w:rPr>
        <w:t>分。</w:t>
      </w:r>
    </w:p>
    <w:p w:rsidR="00DB3832" w:rsidRDefault="00983777">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int="eastAsia"/>
          <w:sz w:val="32"/>
          <w:szCs w:val="32"/>
        </w:rPr>
        <w:t>获得国家级学术科技竞赛（“挑战杯”全国大学生课外学术科技作品竞赛、“创青春”全国大学生创业计划大赛、中国“互联网</w:t>
      </w:r>
      <w:r>
        <w:rPr>
          <w:rFonts w:ascii="仿宋_GB2312" w:eastAsia="仿宋_GB2312" w:hint="eastAsia"/>
          <w:sz w:val="32"/>
          <w:szCs w:val="32"/>
        </w:rPr>
        <w:t>+</w:t>
      </w:r>
      <w:r>
        <w:rPr>
          <w:rFonts w:ascii="仿宋_GB2312" w:eastAsia="仿宋_GB2312" w:hint="eastAsia"/>
          <w:sz w:val="32"/>
          <w:szCs w:val="32"/>
        </w:rPr>
        <w:t>”大学生创新创业大赛等学校认定的竞赛项目）特等、一等（金奖）和二等奖（银奖），其中特等奖排序前</w:t>
      </w:r>
      <w:r>
        <w:rPr>
          <w:rFonts w:ascii="仿宋_GB2312" w:eastAsia="仿宋_GB2312" w:hint="eastAsia"/>
          <w:sz w:val="32"/>
          <w:szCs w:val="32"/>
        </w:rPr>
        <w:t>3</w:t>
      </w:r>
      <w:r>
        <w:rPr>
          <w:rFonts w:ascii="仿宋_GB2312" w:eastAsia="仿宋_GB2312" w:hint="eastAsia"/>
          <w:sz w:val="32"/>
          <w:szCs w:val="32"/>
        </w:rPr>
        <w:t>名，一等奖排序前</w:t>
      </w:r>
      <w:r>
        <w:rPr>
          <w:rFonts w:ascii="仿宋_GB2312" w:eastAsia="仿宋_GB2312" w:hint="eastAsia"/>
          <w:sz w:val="32"/>
          <w:szCs w:val="32"/>
        </w:rPr>
        <w:t>2</w:t>
      </w:r>
      <w:r>
        <w:rPr>
          <w:rFonts w:ascii="仿宋_GB2312" w:eastAsia="仿宋_GB2312" w:hint="eastAsia"/>
          <w:sz w:val="32"/>
          <w:szCs w:val="32"/>
        </w:rPr>
        <w:t>名，二等奖排序第</w:t>
      </w:r>
      <w:r>
        <w:rPr>
          <w:rFonts w:ascii="仿宋_GB2312" w:eastAsia="仿宋_GB2312" w:hint="eastAsia"/>
          <w:sz w:val="32"/>
          <w:szCs w:val="32"/>
        </w:rPr>
        <w:t>1</w:t>
      </w:r>
      <w:r>
        <w:rPr>
          <w:rFonts w:ascii="仿宋_GB2312" w:eastAsia="仿宋_GB2312" w:hint="eastAsia"/>
          <w:sz w:val="32"/>
          <w:szCs w:val="32"/>
        </w:rPr>
        <w:t>名者按以下标准进行加分。</w:t>
      </w:r>
    </w:p>
    <w:tbl>
      <w:tblPr>
        <w:tblStyle w:val="ab"/>
        <w:tblW w:w="8594" w:type="dxa"/>
        <w:jc w:val="center"/>
        <w:tblLayout w:type="fixed"/>
        <w:tblLook w:val="04A0" w:firstRow="1" w:lastRow="0" w:firstColumn="1" w:lastColumn="0" w:noHBand="0" w:noVBand="1"/>
      </w:tblPr>
      <w:tblGrid>
        <w:gridCol w:w="3142"/>
        <w:gridCol w:w="2849"/>
        <w:gridCol w:w="2603"/>
      </w:tblGrid>
      <w:tr w:rsidR="00DB3832">
        <w:trPr>
          <w:trHeight w:hRule="exact" w:val="567"/>
          <w:jc w:val="center"/>
        </w:trPr>
        <w:tc>
          <w:tcPr>
            <w:tcW w:w="3142"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获奖等级</w:t>
            </w:r>
          </w:p>
        </w:tc>
        <w:tc>
          <w:tcPr>
            <w:tcW w:w="2849"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排名顺序</w:t>
            </w:r>
          </w:p>
        </w:tc>
        <w:tc>
          <w:tcPr>
            <w:tcW w:w="2603" w:type="dxa"/>
          </w:tcPr>
          <w:p w:rsidR="00DB3832" w:rsidRDefault="00983777">
            <w:pPr>
              <w:widowControl/>
              <w:tabs>
                <w:tab w:val="left" w:pos="0"/>
              </w:tabs>
              <w:jc w:val="center"/>
              <w:rPr>
                <w:rFonts w:ascii="黑体" w:eastAsia="黑体" w:hAnsi="黑体" w:cs="宋体"/>
                <w:sz w:val="28"/>
              </w:rPr>
            </w:pPr>
            <w:r>
              <w:rPr>
                <w:rFonts w:ascii="黑体" w:eastAsia="黑体" w:hAnsi="黑体" w:cs="宋体" w:hint="eastAsia"/>
                <w:sz w:val="28"/>
              </w:rPr>
              <w:t>计分标准</w:t>
            </w:r>
          </w:p>
        </w:tc>
      </w:tr>
      <w:tr w:rsidR="00DB3832">
        <w:trPr>
          <w:trHeight w:hRule="exact" w:val="567"/>
          <w:jc w:val="center"/>
        </w:trPr>
        <w:tc>
          <w:tcPr>
            <w:tcW w:w="3142" w:type="dxa"/>
            <w:vMerge w:val="restart"/>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特等奖</w:t>
            </w:r>
          </w:p>
        </w:tc>
        <w:tc>
          <w:tcPr>
            <w:tcW w:w="2849" w:type="dxa"/>
            <w:vAlign w:val="center"/>
          </w:tcPr>
          <w:p w:rsidR="00DB3832" w:rsidRDefault="00983777">
            <w:pPr>
              <w:widowControl/>
              <w:jc w:val="center"/>
              <w:rPr>
                <w:rFonts w:ascii="宋体" w:hAnsi="宋体" w:cs="宋体"/>
                <w:sz w:val="24"/>
                <w:szCs w:val="24"/>
              </w:rPr>
            </w:pPr>
            <w:r>
              <w:rPr>
                <w:rFonts w:ascii="宋体" w:hAnsi="宋体" w:cs="宋体" w:hint="eastAsia"/>
                <w:sz w:val="24"/>
                <w:szCs w:val="24"/>
              </w:rPr>
              <w:t>1</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20</w:t>
            </w:r>
          </w:p>
        </w:tc>
      </w:tr>
      <w:tr w:rsidR="00DB3832">
        <w:trPr>
          <w:trHeight w:hRule="exact" w:val="567"/>
          <w:jc w:val="center"/>
        </w:trPr>
        <w:tc>
          <w:tcPr>
            <w:tcW w:w="3142" w:type="dxa"/>
            <w:vMerge/>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5</w:t>
            </w:r>
          </w:p>
        </w:tc>
      </w:tr>
      <w:tr w:rsidR="00DB3832">
        <w:trPr>
          <w:trHeight w:hRule="exact" w:val="567"/>
          <w:jc w:val="center"/>
        </w:trPr>
        <w:tc>
          <w:tcPr>
            <w:tcW w:w="3142" w:type="dxa"/>
            <w:vMerge/>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3</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5</w:t>
            </w:r>
          </w:p>
        </w:tc>
      </w:tr>
      <w:tr w:rsidR="00DB3832">
        <w:trPr>
          <w:trHeight w:hRule="exact" w:val="567"/>
          <w:jc w:val="center"/>
        </w:trPr>
        <w:tc>
          <w:tcPr>
            <w:tcW w:w="3142" w:type="dxa"/>
            <w:vMerge w:val="restart"/>
            <w:tcBorders>
              <w:left w:val="single" w:sz="4" w:space="0" w:color="auto"/>
            </w:tcBorders>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一等奖（金奖）</w:t>
            </w: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10</w:t>
            </w:r>
          </w:p>
        </w:tc>
      </w:tr>
      <w:tr w:rsidR="00DB3832">
        <w:trPr>
          <w:trHeight w:hRule="exact" w:val="567"/>
          <w:jc w:val="center"/>
        </w:trPr>
        <w:tc>
          <w:tcPr>
            <w:tcW w:w="3142" w:type="dxa"/>
            <w:vMerge/>
            <w:tcBorders>
              <w:left w:val="single" w:sz="4" w:space="0" w:color="auto"/>
            </w:tcBorders>
            <w:vAlign w:val="center"/>
          </w:tcPr>
          <w:p w:rsidR="00DB3832" w:rsidRDefault="00DB3832">
            <w:pPr>
              <w:widowControl/>
              <w:adjustRightInd w:val="0"/>
              <w:snapToGrid w:val="0"/>
              <w:spacing w:before="100" w:beforeAutospacing="1" w:after="100" w:afterAutospacing="1"/>
              <w:contextualSpacing/>
              <w:jc w:val="center"/>
              <w:rPr>
                <w:rFonts w:ascii="宋体" w:hAnsi="宋体" w:cs="宋体"/>
                <w:sz w:val="24"/>
                <w:szCs w:val="24"/>
              </w:rPr>
            </w:pP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2</w:t>
            </w:r>
          </w:p>
        </w:tc>
      </w:tr>
      <w:tr w:rsidR="00DB3832">
        <w:trPr>
          <w:trHeight w:hRule="exact" w:val="567"/>
          <w:jc w:val="center"/>
        </w:trPr>
        <w:tc>
          <w:tcPr>
            <w:tcW w:w="3142" w:type="dxa"/>
            <w:tcBorders>
              <w:left w:val="single" w:sz="4" w:space="0" w:color="auto"/>
            </w:tcBorders>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二等奖（银奖）</w:t>
            </w:r>
          </w:p>
        </w:tc>
        <w:tc>
          <w:tcPr>
            <w:tcW w:w="2849"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1</w:t>
            </w:r>
          </w:p>
        </w:tc>
        <w:tc>
          <w:tcPr>
            <w:tcW w:w="2603" w:type="dxa"/>
            <w:vAlign w:val="center"/>
          </w:tcPr>
          <w:p w:rsidR="00DB3832" w:rsidRDefault="00983777">
            <w:pPr>
              <w:widowControl/>
              <w:adjustRightInd w:val="0"/>
              <w:snapToGrid w:val="0"/>
              <w:spacing w:before="100" w:beforeAutospacing="1" w:after="100" w:afterAutospacing="1"/>
              <w:contextualSpacing/>
              <w:jc w:val="center"/>
              <w:rPr>
                <w:rFonts w:ascii="宋体" w:hAnsi="宋体" w:cs="宋体"/>
                <w:sz w:val="24"/>
                <w:szCs w:val="24"/>
              </w:rPr>
            </w:pPr>
            <w:r>
              <w:rPr>
                <w:rFonts w:ascii="宋体" w:hAnsi="宋体" w:cs="宋体" w:hint="eastAsia"/>
                <w:sz w:val="24"/>
                <w:szCs w:val="24"/>
              </w:rPr>
              <w:t>5</w:t>
            </w:r>
          </w:p>
        </w:tc>
      </w:tr>
    </w:tbl>
    <w:p w:rsidR="00DB3832" w:rsidRDefault="00983777">
      <w:pPr>
        <w:ind w:firstLineChars="200" w:firstLine="640"/>
        <w:rPr>
          <w:rFonts w:ascii="仿宋_GB2312" w:eastAsia="仿宋_GB2312"/>
          <w:sz w:val="32"/>
          <w:szCs w:val="32"/>
        </w:rPr>
      </w:pPr>
      <w:r>
        <w:rPr>
          <w:rFonts w:ascii="楷体_GB2312" w:eastAsia="楷体_GB2312" w:hint="eastAsia"/>
          <w:color w:val="000000"/>
          <w:sz w:val="32"/>
          <w:szCs w:val="32"/>
        </w:rPr>
        <w:t>（</w:t>
      </w:r>
      <w:r>
        <w:rPr>
          <w:rFonts w:ascii="楷体_GB2312" w:eastAsia="楷体_GB2312" w:hint="eastAsia"/>
          <w:color w:val="000000"/>
          <w:sz w:val="32"/>
          <w:szCs w:val="32"/>
        </w:rPr>
        <w:t>3</w:t>
      </w:r>
      <w:r>
        <w:rPr>
          <w:rFonts w:ascii="楷体_GB2312" w:eastAsia="楷体_GB2312" w:hint="eastAsia"/>
          <w:color w:val="000000"/>
          <w:sz w:val="32"/>
          <w:szCs w:val="32"/>
        </w:rPr>
        <w:t>）</w:t>
      </w:r>
      <w:r>
        <w:rPr>
          <w:rFonts w:ascii="仿宋_GB2312" w:eastAsia="仿宋_GB2312" w:hAnsi="宋体" w:hint="eastAsia"/>
          <w:sz w:val="32"/>
          <w:szCs w:val="32"/>
        </w:rPr>
        <w:t>通过大学英语六级考试者加</w:t>
      </w:r>
      <w:r>
        <w:rPr>
          <w:rFonts w:ascii="仿宋_GB2312" w:eastAsia="仿宋_GB2312" w:hAnsi="宋体" w:hint="eastAsia"/>
          <w:sz w:val="32"/>
          <w:szCs w:val="32"/>
        </w:rPr>
        <w:t>5</w:t>
      </w:r>
      <w:r>
        <w:rPr>
          <w:rFonts w:ascii="仿宋_GB2312" w:eastAsia="仿宋_GB2312" w:hAnsi="宋体" w:hint="eastAsia"/>
          <w:sz w:val="32"/>
          <w:szCs w:val="32"/>
        </w:rPr>
        <w:t>分，参加托福、雅思、</w:t>
      </w:r>
      <w:r>
        <w:rPr>
          <w:rFonts w:ascii="仿宋_GB2312" w:eastAsia="仿宋_GB2312" w:hAnsi="宋体" w:hint="eastAsia"/>
          <w:sz w:val="32"/>
          <w:szCs w:val="32"/>
        </w:rPr>
        <w:t>GRE</w:t>
      </w:r>
      <w:r>
        <w:rPr>
          <w:rFonts w:ascii="仿宋_GB2312" w:eastAsia="仿宋_GB2312" w:hAnsi="宋体" w:hint="eastAsia"/>
          <w:sz w:val="32"/>
          <w:szCs w:val="32"/>
        </w:rPr>
        <w:t>考试，成绩分别达到</w:t>
      </w:r>
      <w:r>
        <w:rPr>
          <w:rFonts w:ascii="仿宋_GB2312" w:eastAsia="仿宋_GB2312" w:hAnsi="宋体" w:hint="eastAsia"/>
          <w:sz w:val="32"/>
          <w:szCs w:val="32"/>
        </w:rPr>
        <w:t>90</w:t>
      </w:r>
      <w:r>
        <w:rPr>
          <w:rFonts w:ascii="仿宋_GB2312" w:eastAsia="仿宋_GB2312" w:hAnsi="宋体" w:hint="eastAsia"/>
          <w:sz w:val="32"/>
          <w:szCs w:val="32"/>
        </w:rPr>
        <w:t>分（含）、</w:t>
      </w:r>
      <w:r>
        <w:rPr>
          <w:rFonts w:ascii="仿宋_GB2312" w:eastAsia="仿宋_GB2312" w:hAnsi="宋体" w:hint="eastAsia"/>
          <w:sz w:val="32"/>
          <w:szCs w:val="32"/>
        </w:rPr>
        <w:t>6.5</w:t>
      </w:r>
      <w:r>
        <w:rPr>
          <w:rFonts w:ascii="仿宋_GB2312" w:eastAsia="仿宋_GB2312" w:hAnsi="宋体" w:hint="eastAsia"/>
          <w:sz w:val="32"/>
          <w:szCs w:val="32"/>
        </w:rPr>
        <w:t>分（含）、</w:t>
      </w:r>
      <w:r>
        <w:rPr>
          <w:rFonts w:ascii="仿宋_GB2312" w:eastAsia="仿宋_GB2312" w:hAnsi="宋体" w:hint="eastAsia"/>
          <w:sz w:val="32"/>
          <w:szCs w:val="32"/>
        </w:rPr>
        <w:t>310</w:t>
      </w:r>
      <w:r>
        <w:rPr>
          <w:rFonts w:ascii="仿宋_GB2312" w:eastAsia="仿宋_GB2312" w:hAnsi="宋体" w:hint="eastAsia"/>
          <w:sz w:val="32"/>
          <w:szCs w:val="32"/>
        </w:rPr>
        <w:t>分（含）以上者，加</w:t>
      </w:r>
      <w:r>
        <w:rPr>
          <w:rFonts w:ascii="仿宋_GB2312" w:eastAsia="仿宋_GB2312" w:hAnsi="宋体" w:hint="eastAsia"/>
          <w:sz w:val="32"/>
          <w:szCs w:val="32"/>
        </w:rPr>
        <w:t>10</w:t>
      </w:r>
      <w:r>
        <w:rPr>
          <w:rFonts w:ascii="仿宋_GB2312" w:eastAsia="仿宋_GB2312" w:hAnsi="宋体" w:hint="eastAsia"/>
          <w:sz w:val="32"/>
          <w:szCs w:val="32"/>
        </w:rPr>
        <w:t>分。按照就高不就低的原则加分，不重复加分。</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（三）一年级博士研究生</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核算成绩</w:t>
      </w:r>
      <w:r>
        <w:rPr>
          <w:rFonts w:ascii="仿宋_GB2312" w:eastAsia="仿宋_GB2312" w:hAnsi="仿宋_GB2312" w:hint="eastAsia"/>
          <w:color w:val="000000"/>
          <w:sz w:val="32"/>
          <w:szCs w:val="32"/>
        </w:rPr>
        <w:t>=</w:t>
      </w:r>
      <w:r>
        <w:rPr>
          <w:rFonts w:ascii="仿宋_GB2312" w:eastAsia="仿宋_GB2312" w:hint="eastAsia"/>
          <w:color w:val="000000"/>
          <w:sz w:val="32"/>
          <w:szCs w:val="32"/>
        </w:rPr>
        <w:t>学业成绩</w:t>
      </w:r>
      <w:r>
        <w:rPr>
          <w:rFonts w:ascii="仿宋_GB2312" w:eastAsia="仿宋_GB2312" w:hint="eastAsia"/>
          <w:color w:val="000000"/>
          <w:sz w:val="32"/>
          <w:szCs w:val="32"/>
        </w:rPr>
        <w:t>+</w:t>
      </w:r>
      <w:r>
        <w:rPr>
          <w:rFonts w:ascii="仿宋_GB2312" w:eastAsia="仿宋_GB2312" w:hint="eastAsia"/>
          <w:color w:val="000000"/>
          <w:sz w:val="32"/>
          <w:szCs w:val="32"/>
        </w:rPr>
        <w:t>科研成绩</w:t>
      </w:r>
      <w:r>
        <w:rPr>
          <w:rFonts w:ascii="仿宋_GB2312" w:eastAsia="仿宋_GB2312" w:hint="eastAsia"/>
          <w:color w:val="000000"/>
          <w:sz w:val="32"/>
          <w:szCs w:val="32"/>
        </w:rPr>
        <w:t>+</w:t>
      </w:r>
      <w:r>
        <w:rPr>
          <w:rFonts w:ascii="仿宋_GB2312" w:eastAsia="仿宋_GB2312" w:hint="eastAsia"/>
          <w:color w:val="000000"/>
          <w:sz w:val="32"/>
          <w:szCs w:val="32"/>
        </w:rPr>
        <w:t>附加分。</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lastRenderedPageBreak/>
        <w:t>1.</w:t>
      </w:r>
      <w:r>
        <w:rPr>
          <w:rFonts w:ascii="仿宋_GB2312" w:eastAsia="仿宋_GB2312" w:hint="eastAsia"/>
          <w:color w:val="000000"/>
          <w:sz w:val="32"/>
          <w:szCs w:val="32"/>
        </w:rPr>
        <w:t>学业成绩（满分为</w:t>
      </w:r>
      <w:r>
        <w:rPr>
          <w:rFonts w:ascii="仿宋_GB2312" w:eastAsia="仿宋_GB2312" w:hint="eastAsia"/>
          <w:color w:val="000000"/>
          <w:sz w:val="32"/>
          <w:szCs w:val="32"/>
        </w:rPr>
        <w:t>40</w:t>
      </w:r>
      <w:r>
        <w:rPr>
          <w:rFonts w:ascii="仿宋_GB2312" w:eastAsia="仿宋_GB2312" w:hint="eastAsia"/>
          <w:color w:val="000000"/>
          <w:sz w:val="32"/>
          <w:szCs w:val="32"/>
        </w:rPr>
        <w:t>分）</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学业成绩</w:t>
      </w:r>
      <w:r>
        <w:rPr>
          <w:rFonts w:ascii="仿宋_GB2312" w:eastAsia="仿宋_GB2312" w:hAnsi="宋体" w:hint="eastAsia"/>
          <w:sz w:val="32"/>
          <w:szCs w:val="32"/>
        </w:rPr>
        <w:t>=</w:t>
      </w:r>
      <w:r>
        <w:rPr>
          <w:rFonts w:ascii="仿宋_GB2312" w:eastAsia="仿宋_GB2312" w:hAnsi="宋体" w:hint="eastAsia"/>
          <w:sz w:val="32"/>
          <w:szCs w:val="32"/>
        </w:rPr>
        <w:t>学位课加权平均分×</w:t>
      </w:r>
      <w:r>
        <w:rPr>
          <w:rFonts w:ascii="仿宋_GB2312" w:eastAsia="仿宋_GB2312" w:hAnsi="宋体" w:hint="eastAsia"/>
          <w:sz w:val="32"/>
          <w:szCs w:val="32"/>
        </w:rPr>
        <w:t>40%</w:t>
      </w:r>
      <w:r>
        <w:rPr>
          <w:rFonts w:ascii="仿宋_GB2312" w:eastAsia="仿宋_GB2312" w:hAnsi="宋体" w:hint="eastAsia"/>
          <w:sz w:val="32"/>
          <w:szCs w:val="32"/>
        </w:rPr>
        <w:t>。</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由申请人硕士研究生时所就读院校的研究生院或校级教务管理部门开具申请人学分成绩证明。证明材料必须为成绩单原件（即须加盖出具证明单位的红色印章）。</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科研业绩（满分为</w:t>
      </w:r>
      <w:r>
        <w:rPr>
          <w:rFonts w:ascii="仿宋_GB2312" w:eastAsia="仿宋_GB2312" w:hint="eastAsia"/>
          <w:color w:val="000000"/>
          <w:sz w:val="32"/>
          <w:szCs w:val="32"/>
        </w:rPr>
        <w:t>60</w:t>
      </w:r>
      <w:r>
        <w:rPr>
          <w:rFonts w:ascii="仿宋_GB2312" w:eastAsia="仿宋_GB2312" w:hint="eastAsia"/>
          <w:color w:val="000000"/>
          <w:sz w:val="32"/>
          <w:szCs w:val="32"/>
        </w:rPr>
        <w:t>分）</w:t>
      </w:r>
    </w:p>
    <w:p w:rsidR="00DB3832" w:rsidRDefault="00983777">
      <w:pPr>
        <w:ind w:firstLineChars="200" w:firstLine="640"/>
        <w:rPr>
          <w:rFonts w:ascii="仿宋_GB2312" w:eastAsia="仿宋_GB2312"/>
          <w:color w:val="000000"/>
          <w:sz w:val="32"/>
          <w:szCs w:val="32"/>
        </w:rPr>
      </w:pPr>
      <w:r>
        <w:rPr>
          <w:rFonts w:ascii="仿宋_GB2312" w:eastAsia="仿宋_GB2312" w:hAnsi="宋体" w:hint="eastAsia"/>
          <w:sz w:val="32"/>
          <w:szCs w:val="32"/>
        </w:rPr>
        <w:t>参照</w:t>
      </w:r>
      <w:r>
        <w:rPr>
          <w:rFonts w:ascii="仿宋_GB2312" w:eastAsia="仿宋_GB2312" w:hint="eastAsia"/>
          <w:color w:val="000000"/>
          <w:sz w:val="32"/>
          <w:szCs w:val="32"/>
        </w:rPr>
        <w:t>高年级博士研究生的评审指标体系执行。</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其中，申请人所提交申请材料的认定时间范围为申请人硕士研究生就读期间，文章要求申请人导师为通讯作者之一，所就读学校为第一署名单位，获批专利权人须为硕士研究生阶段就读学校的国家发明专利者，申请人所提交的申请材料必须与申请人研究方向一致。</w:t>
      </w:r>
      <w:r>
        <w:rPr>
          <w:rFonts w:ascii="仿宋_GB2312" w:eastAsia="仿宋_GB2312" w:hAnsi="宋体" w:hint="eastAsia"/>
          <w:sz w:val="32"/>
          <w:szCs w:val="32"/>
        </w:rPr>
        <w:t xml:space="preserve">  </w:t>
      </w:r>
    </w:p>
    <w:p w:rsidR="00DB3832" w:rsidRDefault="00983777">
      <w:pPr>
        <w:ind w:firstLineChars="200" w:firstLine="640"/>
        <w:outlineLvl w:val="2"/>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附加分</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参照</w:t>
      </w:r>
      <w:r>
        <w:rPr>
          <w:rFonts w:ascii="仿宋_GB2312" w:eastAsia="仿宋_GB2312" w:hint="eastAsia"/>
          <w:color w:val="000000"/>
          <w:sz w:val="32"/>
          <w:szCs w:val="32"/>
        </w:rPr>
        <w:t>高年级博士研究生的评审指标体系执行。</w:t>
      </w:r>
    </w:p>
    <w:p w:rsidR="00DB3832" w:rsidRDefault="00983777">
      <w:pPr>
        <w:ind w:firstLineChars="200" w:firstLine="640"/>
        <w:outlineLvl w:val="0"/>
        <w:rPr>
          <w:rFonts w:ascii="黑体" w:eastAsia="黑体" w:hAnsi="宋体" w:cs="Times New Roman"/>
          <w:sz w:val="32"/>
          <w:szCs w:val="32"/>
        </w:rPr>
      </w:pPr>
      <w:r>
        <w:rPr>
          <w:rFonts w:ascii="黑体" w:eastAsia="黑体" w:hAnsi="宋体" w:cs="Times New Roman" w:hint="eastAsia"/>
          <w:sz w:val="32"/>
          <w:szCs w:val="32"/>
        </w:rPr>
        <w:t>五、评审程序</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（一）本人申请</w:t>
      </w:r>
    </w:p>
    <w:p w:rsidR="00DB3832" w:rsidRDefault="00983777">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申请者需如实填写《生命科学学院研究生各类奖助学金评定打分表》并提供有关证明材料，经导师签署意见后向学院提出申请。</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（二</w:t>
      </w:r>
      <w:r>
        <w:rPr>
          <w:rFonts w:ascii="楷体_GB2312" w:eastAsia="楷体_GB2312" w:hint="eastAsia"/>
          <w:color w:val="000000"/>
          <w:sz w:val="32"/>
          <w:szCs w:val="32"/>
        </w:rPr>
        <w:t>）材料审核、认定与成绩核算</w:t>
      </w:r>
    </w:p>
    <w:p w:rsidR="00DB3832" w:rsidRDefault="00983777">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学院组织导师代表、学生代表及工作人员对学生提交的材料进行审核与认定（学习成绩由学院研究生秘书负责审核与认定；论文发表情况、发明专利由导师代表审核与认定；思想政治品德相关</w:t>
      </w:r>
      <w:r>
        <w:rPr>
          <w:rFonts w:ascii="仿宋_GB2312" w:eastAsia="仿宋_GB2312" w:hAnsi="宋体" w:cs="Times New Roman" w:hint="eastAsia"/>
          <w:sz w:val="32"/>
          <w:szCs w:val="32"/>
        </w:rPr>
        <w:lastRenderedPageBreak/>
        <w:t>内容由学院研究生辅导员与学生代表负责审核与认定）。</w:t>
      </w:r>
    </w:p>
    <w:p w:rsidR="00DB3832" w:rsidRDefault="00983777">
      <w:pPr>
        <w:ind w:firstLineChars="200" w:firstLine="640"/>
        <w:rPr>
          <w:rFonts w:ascii="仿宋_GB2312" w:eastAsia="仿宋_GB2312" w:hAnsi="宋体"/>
          <w:sz w:val="32"/>
          <w:szCs w:val="32"/>
        </w:rPr>
      </w:pPr>
      <w:r>
        <w:rPr>
          <w:rFonts w:ascii="仿宋_GB2312" w:eastAsia="仿宋_GB2312" w:hAnsi="宋体" w:cs="Times New Roman" w:hint="eastAsia"/>
          <w:sz w:val="32"/>
          <w:szCs w:val="32"/>
        </w:rPr>
        <w:t>2.</w:t>
      </w:r>
      <w:r>
        <w:rPr>
          <w:rFonts w:ascii="仿宋_GB2312" w:eastAsia="仿宋_GB2312" w:hAnsi="宋体" w:cs="Times New Roman" w:hint="eastAsia"/>
          <w:sz w:val="32"/>
          <w:szCs w:val="32"/>
        </w:rPr>
        <w:t>学院评审工作领导小组根据评定指标体系和评分标准核算成绩</w:t>
      </w:r>
      <w:r>
        <w:rPr>
          <w:rFonts w:ascii="仿宋_GB2312" w:eastAsia="仿宋_GB2312" w:hAnsi="宋体" w:hint="eastAsia"/>
          <w:sz w:val="32"/>
          <w:szCs w:val="32"/>
        </w:rPr>
        <w:t>。</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根据核算成绩的高低顺序对</w:t>
      </w:r>
      <w:r>
        <w:rPr>
          <w:rFonts w:ascii="仿宋_GB2312" w:eastAsia="仿宋_GB2312" w:hint="eastAsia"/>
          <w:color w:val="000000"/>
          <w:sz w:val="32"/>
          <w:szCs w:val="32"/>
        </w:rPr>
        <w:t>申请人按照（</w:t>
      </w:r>
      <w:r>
        <w:rPr>
          <w:rFonts w:ascii="仿宋_GB2312" w:eastAsia="仿宋_GB2312" w:hint="eastAsia"/>
          <w:color w:val="000000"/>
          <w:sz w:val="32"/>
          <w:szCs w:val="32"/>
        </w:rPr>
        <w:t>1</w:t>
      </w:r>
      <w:r>
        <w:rPr>
          <w:rFonts w:ascii="仿宋_GB2312" w:eastAsia="仿宋_GB2312" w:hint="eastAsia"/>
          <w:color w:val="000000"/>
          <w:sz w:val="32"/>
          <w:szCs w:val="32"/>
        </w:rPr>
        <w:t>）一年级硕士研究生，（</w:t>
      </w: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Ansi="宋体" w:hint="eastAsia"/>
          <w:sz w:val="32"/>
          <w:szCs w:val="32"/>
        </w:rPr>
        <w:t>高年级学术型硕士研究生，（</w:t>
      </w:r>
      <w:r>
        <w:rPr>
          <w:rFonts w:ascii="仿宋_GB2312" w:eastAsia="仿宋_GB2312" w:hAnsi="宋体" w:hint="eastAsia"/>
          <w:sz w:val="32"/>
          <w:szCs w:val="32"/>
        </w:rPr>
        <w:t>3</w:t>
      </w:r>
      <w:r>
        <w:rPr>
          <w:rFonts w:ascii="仿宋_GB2312" w:eastAsia="仿宋_GB2312" w:hAnsi="宋体" w:hint="eastAsia"/>
          <w:sz w:val="32"/>
          <w:szCs w:val="32"/>
        </w:rPr>
        <w:t>）高年级专业型硕士研究生，（</w:t>
      </w:r>
      <w:r>
        <w:rPr>
          <w:rFonts w:ascii="仿宋_GB2312" w:eastAsia="仿宋_GB2312" w:hAnsi="宋体" w:hint="eastAsia"/>
          <w:sz w:val="32"/>
          <w:szCs w:val="32"/>
        </w:rPr>
        <w:t>4</w:t>
      </w:r>
      <w:r>
        <w:rPr>
          <w:rFonts w:ascii="仿宋_GB2312" w:eastAsia="仿宋_GB2312" w:hAnsi="宋体" w:hint="eastAsia"/>
          <w:sz w:val="32"/>
          <w:szCs w:val="32"/>
        </w:rPr>
        <w:t>）一年级博士研究生，（</w:t>
      </w:r>
      <w:r>
        <w:rPr>
          <w:rFonts w:ascii="仿宋_GB2312" w:eastAsia="仿宋_GB2312" w:hAnsi="宋体" w:hint="eastAsia"/>
          <w:sz w:val="32"/>
          <w:szCs w:val="32"/>
        </w:rPr>
        <w:t>5</w:t>
      </w:r>
      <w:r>
        <w:rPr>
          <w:rFonts w:ascii="仿宋_GB2312" w:eastAsia="仿宋_GB2312" w:hAnsi="宋体" w:hint="eastAsia"/>
          <w:sz w:val="32"/>
          <w:szCs w:val="32"/>
        </w:rPr>
        <w:t>）高年级博士研究生等五个类别进行排序。</w:t>
      </w:r>
    </w:p>
    <w:p w:rsidR="00DB3832" w:rsidRDefault="00983777">
      <w:pPr>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按照</w:t>
      </w:r>
      <w:r>
        <w:rPr>
          <w:rFonts w:ascii="仿宋_GB2312" w:eastAsia="仿宋_GB2312" w:hAnsi="宋体" w:hint="eastAsia"/>
          <w:sz w:val="32"/>
          <w:szCs w:val="32"/>
        </w:rPr>
        <w:t>每个类别指标数</w:t>
      </w:r>
      <w:r>
        <w:rPr>
          <w:rFonts w:ascii="仿宋_GB2312" w:eastAsia="仿宋_GB2312" w:hAnsi="宋体" w:hint="eastAsia"/>
          <w:sz w:val="32"/>
          <w:szCs w:val="32"/>
        </w:rPr>
        <w:t>200%</w:t>
      </w:r>
      <w:r>
        <w:rPr>
          <w:rFonts w:ascii="仿宋_GB2312" w:eastAsia="仿宋_GB2312" w:hAnsi="宋体" w:hint="eastAsia"/>
          <w:sz w:val="32"/>
          <w:szCs w:val="32"/>
        </w:rPr>
        <w:t>的比例确定答辩对象，其中每个学科点在每个类别内进入答辩环节的人数不超过</w:t>
      </w:r>
      <w:r>
        <w:rPr>
          <w:rFonts w:ascii="仿宋_GB2312" w:eastAsia="仿宋_GB2312" w:hAnsi="宋体" w:hint="eastAsia"/>
          <w:sz w:val="32"/>
          <w:szCs w:val="32"/>
        </w:rPr>
        <w:t>2</w:t>
      </w:r>
      <w:r>
        <w:rPr>
          <w:rFonts w:ascii="仿宋_GB2312" w:eastAsia="仿宋_GB2312" w:hAnsi="宋体" w:hint="eastAsia"/>
          <w:sz w:val="32"/>
          <w:szCs w:val="32"/>
        </w:rPr>
        <w:t>人。</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（三）评审答辩</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每位答辩对象的答辩时间为</w:t>
      </w:r>
      <w:r>
        <w:rPr>
          <w:rFonts w:ascii="仿宋_GB2312" w:eastAsia="仿宋_GB2312" w:hint="eastAsia"/>
          <w:color w:val="000000"/>
          <w:sz w:val="32"/>
          <w:szCs w:val="32"/>
        </w:rPr>
        <w:t>5</w:t>
      </w:r>
      <w:r>
        <w:rPr>
          <w:rFonts w:ascii="仿宋_GB2312" w:eastAsia="仿宋_GB2312" w:hint="eastAsia"/>
          <w:color w:val="000000"/>
          <w:sz w:val="32"/>
          <w:szCs w:val="32"/>
        </w:rPr>
        <w:t>分钟；答辩对象按照相应指标体系中综合素质、学业情况、科研表现等内容进行申请情况陈述。</w:t>
      </w:r>
    </w:p>
    <w:p w:rsidR="00DB3832" w:rsidRDefault="00983777">
      <w:pPr>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教授委员会根据申请人答辩情况进行打分，满分</w:t>
      </w:r>
      <w:r>
        <w:rPr>
          <w:rFonts w:ascii="仿宋_GB2312" w:eastAsia="仿宋_GB2312" w:hint="eastAsia"/>
          <w:color w:val="000000"/>
          <w:sz w:val="32"/>
          <w:szCs w:val="32"/>
        </w:rPr>
        <w:t>10</w:t>
      </w:r>
      <w:r>
        <w:rPr>
          <w:rFonts w:ascii="仿宋_GB2312" w:eastAsia="仿宋_GB2312" w:hint="eastAsia"/>
          <w:color w:val="000000"/>
          <w:sz w:val="32"/>
          <w:szCs w:val="32"/>
        </w:rPr>
        <w:t>分。</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（四）总评成绩</w:t>
      </w:r>
    </w:p>
    <w:p w:rsidR="00DB3832" w:rsidRDefault="00983777">
      <w:pPr>
        <w:ind w:firstLineChars="200" w:firstLine="640"/>
        <w:outlineLvl w:val="1"/>
        <w:rPr>
          <w:rFonts w:ascii="楷体_GB2312" w:eastAsia="楷体_GB2312"/>
          <w:color w:val="000000"/>
          <w:sz w:val="32"/>
          <w:szCs w:val="32"/>
        </w:rPr>
      </w:pPr>
      <w:r>
        <w:rPr>
          <w:rFonts w:ascii="仿宋_GB2312" w:eastAsia="仿宋_GB2312" w:hint="eastAsia"/>
          <w:sz w:val="32"/>
          <w:szCs w:val="32"/>
        </w:rPr>
        <w:t>总评成绩</w:t>
      </w:r>
      <w:r>
        <w:rPr>
          <w:rFonts w:ascii="仿宋_GB2312" w:eastAsia="仿宋_GB2312" w:hint="eastAsia"/>
          <w:sz w:val="32"/>
          <w:szCs w:val="32"/>
        </w:rPr>
        <w:t>=</w:t>
      </w:r>
      <w:r>
        <w:rPr>
          <w:rFonts w:ascii="仿宋_GB2312" w:eastAsia="仿宋_GB2312" w:hint="eastAsia"/>
          <w:sz w:val="32"/>
          <w:szCs w:val="32"/>
        </w:rPr>
        <w:t>核算成绩</w:t>
      </w:r>
      <w:r>
        <w:rPr>
          <w:rFonts w:ascii="仿宋_GB2312" w:eastAsia="仿宋_GB2312" w:hint="eastAsia"/>
          <w:sz w:val="32"/>
          <w:szCs w:val="32"/>
        </w:rPr>
        <w:t>+</w:t>
      </w:r>
      <w:r>
        <w:rPr>
          <w:rFonts w:ascii="仿宋_GB2312" w:eastAsia="仿宋_GB2312" w:hint="eastAsia"/>
          <w:sz w:val="32"/>
          <w:szCs w:val="32"/>
        </w:rPr>
        <w:t>答辩得分</w:t>
      </w:r>
    </w:p>
    <w:p w:rsidR="00DB3832" w:rsidRDefault="00983777">
      <w:pPr>
        <w:ind w:firstLineChars="200" w:firstLine="640"/>
        <w:outlineLvl w:val="1"/>
        <w:rPr>
          <w:rFonts w:ascii="楷体_GB2312" w:eastAsia="楷体_GB2312"/>
          <w:color w:val="000000"/>
          <w:sz w:val="32"/>
          <w:szCs w:val="32"/>
        </w:rPr>
      </w:pPr>
      <w:r>
        <w:rPr>
          <w:rFonts w:ascii="楷体_GB2312" w:eastAsia="楷体_GB2312" w:hint="eastAsia"/>
          <w:color w:val="000000"/>
          <w:sz w:val="32"/>
          <w:szCs w:val="32"/>
        </w:rPr>
        <w:t>（五）公示与申诉</w:t>
      </w:r>
    </w:p>
    <w:p w:rsidR="00DB3832" w:rsidRDefault="00983777">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根据总评成绩确定国家奖学金最终获奖人选，结果在学院公示</w:t>
      </w:r>
      <w:r>
        <w:rPr>
          <w:rFonts w:ascii="仿宋_GB2312" w:eastAsia="仿宋_GB2312" w:hint="eastAsia"/>
          <w:sz w:val="32"/>
          <w:szCs w:val="32"/>
        </w:rPr>
        <w:t>5</w:t>
      </w:r>
      <w:r>
        <w:rPr>
          <w:rFonts w:ascii="仿宋_GB2312" w:eastAsia="仿宋_GB2312" w:hint="eastAsia"/>
          <w:sz w:val="32"/>
          <w:szCs w:val="32"/>
        </w:rPr>
        <w:t>天。对评审结果有异议的研究生，可在公示期内向评审工作组提出申诉，评审工作组应及时研究并予以答复。</w:t>
      </w:r>
    </w:p>
    <w:p w:rsidR="00DB3832" w:rsidRDefault="00983777">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研究生如仍对学院的答复存在异议，可在学校公示阶段向学校研究生奖助工作领导小组提请申诉。</w:t>
      </w:r>
    </w:p>
    <w:p w:rsidR="00DB3832" w:rsidRDefault="00983777">
      <w:pPr>
        <w:ind w:firstLineChars="200" w:firstLine="640"/>
        <w:outlineLvl w:val="0"/>
        <w:rPr>
          <w:rFonts w:ascii="黑体" w:eastAsia="黑体" w:hAnsi="宋体"/>
          <w:sz w:val="32"/>
          <w:szCs w:val="32"/>
        </w:rPr>
      </w:pPr>
      <w:r>
        <w:rPr>
          <w:rFonts w:ascii="黑体" w:eastAsia="黑体" w:hAnsi="宋体" w:hint="eastAsia"/>
          <w:sz w:val="32"/>
          <w:szCs w:val="32"/>
        </w:rPr>
        <w:t>六、其它</w:t>
      </w:r>
    </w:p>
    <w:p w:rsidR="00DB3832" w:rsidRDefault="00983777">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Ansi="宋体" w:hint="eastAsia"/>
          <w:sz w:val="32"/>
          <w:szCs w:val="32"/>
        </w:rPr>
        <w:t>指标体系中有关科研业绩和附加分的申请材料，均须为申请人申请各类奖助学金时从未使用过的材料，即申请人曾获得各类奖助学金时已经使用过的申请材料不得再次使用。</w:t>
      </w:r>
    </w:p>
    <w:p w:rsidR="00DB3832" w:rsidRDefault="00983777">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凡存在弄虚作假行为、不按照评审程序参评者，一经查出，即取消包括本次参评资格在内的在校期间所有评奖评优资格。对于已获得奖项的弄虚作假学生，上报学校撤销其荣誉称号，追回奖金，同时按情节严重程度给予相应纪律处分。</w:t>
      </w:r>
    </w:p>
    <w:p w:rsidR="00DB3832" w:rsidRDefault="00983777">
      <w:pPr>
        <w:ind w:firstLineChars="200" w:firstLine="640"/>
        <w:rPr>
          <w:rFonts w:ascii="仿宋_GB2312" w:eastAsia="仿宋_GB2312"/>
          <w:sz w:val="32"/>
          <w:szCs w:val="32"/>
        </w:rPr>
      </w:pPr>
      <w:r>
        <w:rPr>
          <w:rFonts w:ascii="仿宋_GB2312" w:eastAsia="仿宋_GB2312" w:hAnsi="宋体" w:hint="eastAsia"/>
          <w:sz w:val="32"/>
          <w:szCs w:val="32"/>
        </w:rPr>
        <w:t>3.</w:t>
      </w:r>
      <w:r>
        <w:rPr>
          <w:rFonts w:ascii="仿宋_GB2312" w:eastAsia="仿宋_GB2312" w:hAnsi="宋体" w:cs="Times New Roman" w:hint="eastAsia"/>
          <w:sz w:val="32"/>
          <w:szCs w:val="32"/>
        </w:rPr>
        <w:t>本细则</w:t>
      </w:r>
      <w:r>
        <w:rPr>
          <w:rFonts w:ascii="仿宋_GB2312" w:eastAsia="仿宋_GB2312" w:hint="eastAsia"/>
          <w:sz w:val="32"/>
          <w:szCs w:val="32"/>
        </w:rPr>
        <w:t>自发文之日起实施</w:t>
      </w:r>
      <w:r>
        <w:rPr>
          <w:rFonts w:ascii="仿宋_GB2312" w:eastAsia="仿宋_GB2312" w:hAnsi="宋体" w:cs="Times New Roman" w:hint="eastAsia"/>
          <w:sz w:val="32"/>
          <w:szCs w:val="32"/>
        </w:rPr>
        <w:t>。</w:t>
      </w:r>
      <w:r>
        <w:rPr>
          <w:rFonts w:ascii="仿宋_GB2312" w:eastAsia="仿宋_GB2312" w:hint="eastAsia"/>
          <w:sz w:val="32"/>
          <w:szCs w:val="32"/>
        </w:rPr>
        <w:t>原《生命科学学院</w:t>
      </w:r>
      <w:r>
        <w:rPr>
          <w:rFonts w:ascii="仿宋_GB2312" w:eastAsia="仿宋_GB2312" w:cs="Times New Roman" w:hint="eastAsia"/>
          <w:sz w:val="32"/>
          <w:szCs w:val="32"/>
        </w:rPr>
        <w:t>研究生国家奖学金评审实施细则</w:t>
      </w:r>
      <w:r>
        <w:rPr>
          <w:rFonts w:ascii="仿宋_GB2312" w:eastAsia="仿宋_GB2312" w:hint="eastAsia"/>
          <w:sz w:val="32"/>
          <w:szCs w:val="32"/>
        </w:rPr>
        <w:t>》同时废止。</w:t>
      </w:r>
    </w:p>
    <w:p w:rsidR="00DB3832" w:rsidRDefault="00983777">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本细则由学院评审工作组负责解释。</w:t>
      </w:r>
    </w:p>
    <w:sectPr w:rsidR="00DB3832">
      <w:footerReference w:type="default" r:id="rId8"/>
      <w:pgSz w:w="11906" w:h="16838"/>
      <w:pgMar w:top="1440" w:right="1133"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77" w:rsidRDefault="00983777">
      <w:r>
        <w:separator/>
      </w:r>
    </w:p>
  </w:endnote>
  <w:endnote w:type="continuationSeparator" w:id="0">
    <w:p w:rsidR="00983777" w:rsidRDefault="0098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046980"/>
    </w:sdtPr>
    <w:sdtEndPr/>
    <w:sdtContent>
      <w:p w:rsidR="00DB3832" w:rsidRDefault="00983777">
        <w:pPr>
          <w:pStyle w:val="a8"/>
          <w:jc w:val="center"/>
        </w:pPr>
        <w:r>
          <w:fldChar w:fldCharType="begin"/>
        </w:r>
        <w:r>
          <w:instrText>PAGE   \* MERGEFORMAT</w:instrText>
        </w:r>
        <w:r>
          <w:fldChar w:fldCharType="separate"/>
        </w:r>
        <w:r w:rsidR="0056743E" w:rsidRPr="0056743E">
          <w:rPr>
            <w:noProof/>
            <w:lang w:val="zh-CN"/>
          </w:rPr>
          <w:t>12</w:t>
        </w:r>
        <w:r>
          <w:fldChar w:fldCharType="end"/>
        </w:r>
      </w:p>
    </w:sdtContent>
  </w:sdt>
  <w:p w:rsidR="00DB3832" w:rsidRDefault="00DB38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77" w:rsidRDefault="00983777">
      <w:r>
        <w:separator/>
      </w:r>
    </w:p>
  </w:footnote>
  <w:footnote w:type="continuationSeparator" w:id="0">
    <w:p w:rsidR="00983777" w:rsidRDefault="0098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83"/>
    <w:rsid w:val="00013700"/>
    <w:rsid w:val="00026F4A"/>
    <w:rsid w:val="00057837"/>
    <w:rsid w:val="00064EE1"/>
    <w:rsid w:val="000678BC"/>
    <w:rsid w:val="000679D0"/>
    <w:rsid w:val="000703A8"/>
    <w:rsid w:val="00075FA1"/>
    <w:rsid w:val="000957FE"/>
    <w:rsid w:val="000B3115"/>
    <w:rsid w:val="000B5DDC"/>
    <w:rsid w:val="000B6261"/>
    <w:rsid w:val="000C6728"/>
    <w:rsid w:val="000C6DB9"/>
    <w:rsid w:val="000C784D"/>
    <w:rsid w:val="000D2B68"/>
    <w:rsid w:val="000D45E6"/>
    <w:rsid w:val="001007C5"/>
    <w:rsid w:val="00112149"/>
    <w:rsid w:val="00115067"/>
    <w:rsid w:val="00126E4F"/>
    <w:rsid w:val="0017121A"/>
    <w:rsid w:val="00174188"/>
    <w:rsid w:val="001B3085"/>
    <w:rsid w:val="001C3AAA"/>
    <w:rsid w:val="001D2442"/>
    <w:rsid w:val="001F1AEB"/>
    <w:rsid w:val="002074F0"/>
    <w:rsid w:val="00210430"/>
    <w:rsid w:val="00214A18"/>
    <w:rsid w:val="002170B9"/>
    <w:rsid w:val="00227D99"/>
    <w:rsid w:val="00245D2C"/>
    <w:rsid w:val="0024764E"/>
    <w:rsid w:val="00250F1B"/>
    <w:rsid w:val="00252AE5"/>
    <w:rsid w:val="00265362"/>
    <w:rsid w:val="0027283E"/>
    <w:rsid w:val="00272877"/>
    <w:rsid w:val="00273102"/>
    <w:rsid w:val="00276239"/>
    <w:rsid w:val="00276DE7"/>
    <w:rsid w:val="0028642A"/>
    <w:rsid w:val="002C1817"/>
    <w:rsid w:val="002C521F"/>
    <w:rsid w:val="002D1839"/>
    <w:rsid w:val="002D2962"/>
    <w:rsid w:val="002E273E"/>
    <w:rsid w:val="002F21B2"/>
    <w:rsid w:val="00300B8F"/>
    <w:rsid w:val="0032353E"/>
    <w:rsid w:val="003239E1"/>
    <w:rsid w:val="0032600F"/>
    <w:rsid w:val="003368FD"/>
    <w:rsid w:val="003418FE"/>
    <w:rsid w:val="00357D8E"/>
    <w:rsid w:val="00362882"/>
    <w:rsid w:val="00367489"/>
    <w:rsid w:val="003823E8"/>
    <w:rsid w:val="00382794"/>
    <w:rsid w:val="00385062"/>
    <w:rsid w:val="00387901"/>
    <w:rsid w:val="003B24B3"/>
    <w:rsid w:val="003B49AF"/>
    <w:rsid w:val="003D2125"/>
    <w:rsid w:val="003E5821"/>
    <w:rsid w:val="003E7B8B"/>
    <w:rsid w:val="00404BE4"/>
    <w:rsid w:val="00407FF7"/>
    <w:rsid w:val="00410E53"/>
    <w:rsid w:val="00411B39"/>
    <w:rsid w:val="00424746"/>
    <w:rsid w:val="004323AF"/>
    <w:rsid w:val="00433E6B"/>
    <w:rsid w:val="004373A8"/>
    <w:rsid w:val="0043754C"/>
    <w:rsid w:val="00443141"/>
    <w:rsid w:val="00450E8B"/>
    <w:rsid w:val="00453B01"/>
    <w:rsid w:val="00487D18"/>
    <w:rsid w:val="00492A89"/>
    <w:rsid w:val="00496733"/>
    <w:rsid w:val="004B2748"/>
    <w:rsid w:val="004B729F"/>
    <w:rsid w:val="004C51A7"/>
    <w:rsid w:val="0052770E"/>
    <w:rsid w:val="00537FBF"/>
    <w:rsid w:val="005503F0"/>
    <w:rsid w:val="0055394E"/>
    <w:rsid w:val="005540E5"/>
    <w:rsid w:val="00556904"/>
    <w:rsid w:val="005573AF"/>
    <w:rsid w:val="00557928"/>
    <w:rsid w:val="00563674"/>
    <w:rsid w:val="0056743E"/>
    <w:rsid w:val="00570783"/>
    <w:rsid w:val="005741FD"/>
    <w:rsid w:val="0058434F"/>
    <w:rsid w:val="00585EC5"/>
    <w:rsid w:val="005977D1"/>
    <w:rsid w:val="005B341F"/>
    <w:rsid w:val="005B6F32"/>
    <w:rsid w:val="005D2003"/>
    <w:rsid w:val="005D7F04"/>
    <w:rsid w:val="005E471F"/>
    <w:rsid w:val="005E72D2"/>
    <w:rsid w:val="0060272F"/>
    <w:rsid w:val="00645B6B"/>
    <w:rsid w:val="00645ED7"/>
    <w:rsid w:val="00647663"/>
    <w:rsid w:val="00662D96"/>
    <w:rsid w:val="00686448"/>
    <w:rsid w:val="006A17FE"/>
    <w:rsid w:val="006C717A"/>
    <w:rsid w:val="006F5476"/>
    <w:rsid w:val="00754428"/>
    <w:rsid w:val="00757F18"/>
    <w:rsid w:val="00761665"/>
    <w:rsid w:val="00761F68"/>
    <w:rsid w:val="00776E03"/>
    <w:rsid w:val="00783850"/>
    <w:rsid w:val="00783DE5"/>
    <w:rsid w:val="007840D6"/>
    <w:rsid w:val="00786757"/>
    <w:rsid w:val="007A6F3C"/>
    <w:rsid w:val="007A75A6"/>
    <w:rsid w:val="007C6418"/>
    <w:rsid w:val="007D40B9"/>
    <w:rsid w:val="007E1184"/>
    <w:rsid w:val="007E62A2"/>
    <w:rsid w:val="007F7685"/>
    <w:rsid w:val="0080206A"/>
    <w:rsid w:val="0080284F"/>
    <w:rsid w:val="00805C91"/>
    <w:rsid w:val="00822DC1"/>
    <w:rsid w:val="00823E53"/>
    <w:rsid w:val="008368F3"/>
    <w:rsid w:val="00862B81"/>
    <w:rsid w:val="0088285C"/>
    <w:rsid w:val="0088635F"/>
    <w:rsid w:val="008B340E"/>
    <w:rsid w:val="008B3837"/>
    <w:rsid w:val="008B433A"/>
    <w:rsid w:val="008E675F"/>
    <w:rsid w:val="008F11C3"/>
    <w:rsid w:val="008F597B"/>
    <w:rsid w:val="008F637C"/>
    <w:rsid w:val="0090094E"/>
    <w:rsid w:val="00931D29"/>
    <w:rsid w:val="00936006"/>
    <w:rsid w:val="00956534"/>
    <w:rsid w:val="00983777"/>
    <w:rsid w:val="009B07FA"/>
    <w:rsid w:val="009B140F"/>
    <w:rsid w:val="009B1F02"/>
    <w:rsid w:val="009C11A9"/>
    <w:rsid w:val="009C1562"/>
    <w:rsid w:val="009D4097"/>
    <w:rsid w:val="009E0E8F"/>
    <w:rsid w:val="009E765E"/>
    <w:rsid w:val="009F12F5"/>
    <w:rsid w:val="00A20C23"/>
    <w:rsid w:val="00A37130"/>
    <w:rsid w:val="00A37A7A"/>
    <w:rsid w:val="00A461BD"/>
    <w:rsid w:val="00A4636A"/>
    <w:rsid w:val="00A605B4"/>
    <w:rsid w:val="00AB7682"/>
    <w:rsid w:val="00AE167E"/>
    <w:rsid w:val="00AE1D1D"/>
    <w:rsid w:val="00AF5BB4"/>
    <w:rsid w:val="00B154EB"/>
    <w:rsid w:val="00B17BB3"/>
    <w:rsid w:val="00B32ACB"/>
    <w:rsid w:val="00B4346F"/>
    <w:rsid w:val="00B4598E"/>
    <w:rsid w:val="00B50C51"/>
    <w:rsid w:val="00B53A08"/>
    <w:rsid w:val="00B71419"/>
    <w:rsid w:val="00B85FD2"/>
    <w:rsid w:val="00B90ECA"/>
    <w:rsid w:val="00BA4FB3"/>
    <w:rsid w:val="00BB5BC3"/>
    <w:rsid w:val="00BD18F4"/>
    <w:rsid w:val="00BD4B21"/>
    <w:rsid w:val="00BE5262"/>
    <w:rsid w:val="00BF233B"/>
    <w:rsid w:val="00BF3AE7"/>
    <w:rsid w:val="00C218CD"/>
    <w:rsid w:val="00C53E00"/>
    <w:rsid w:val="00C66148"/>
    <w:rsid w:val="00C71580"/>
    <w:rsid w:val="00C7292E"/>
    <w:rsid w:val="00C85B0E"/>
    <w:rsid w:val="00C944B0"/>
    <w:rsid w:val="00CA3D0C"/>
    <w:rsid w:val="00CA51CD"/>
    <w:rsid w:val="00CE32BE"/>
    <w:rsid w:val="00CE3667"/>
    <w:rsid w:val="00CF0A99"/>
    <w:rsid w:val="00CF7340"/>
    <w:rsid w:val="00D10C56"/>
    <w:rsid w:val="00D22AA3"/>
    <w:rsid w:val="00D426DA"/>
    <w:rsid w:val="00D4713C"/>
    <w:rsid w:val="00D606D7"/>
    <w:rsid w:val="00D66CC8"/>
    <w:rsid w:val="00D9103E"/>
    <w:rsid w:val="00D915B2"/>
    <w:rsid w:val="00D91E83"/>
    <w:rsid w:val="00D956A5"/>
    <w:rsid w:val="00D97F1B"/>
    <w:rsid w:val="00DA4397"/>
    <w:rsid w:val="00DB3832"/>
    <w:rsid w:val="00DB3D0F"/>
    <w:rsid w:val="00E006AA"/>
    <w:rsid w:val="00E10A40"/>
    <w:rsid w:val="00E258BE"/>
    <w:rsid w:val="00E27C79"/>
    <w:rsid w:val="00E27E78"/>
    <w:rsid w:val="00E43626"/>
    <w:rsid w:val="00E4779E"/>
    <w:rsid w:val="00E63B69"/>
    <w:rsid w:val="00ED06E3"/>
    <w:rsid w:val="00EE207A"/>
    <w:rsid w:val="00F011D7"/>
    <w:rsid w:val="00F1599D"/>
    <w:rsid w:val="00F25A8E"/>
    <w:rsid w:val="00F31113"/>
    <w:rsid w:val="00F523DC"/>
    <w:rsid w:val="00F57309"/>
    <w:rsid w:val="00F808C4"/>
    <w:rsid w:val="00F81885"/>
    <w:rsid w:val="00F93CCE"/>
    <w:rsid w:val="00FA03DA"/>
    <w:rsid w:val="00FA43AE"/>
    <w:rsid w:val="00FA6B39"/>
    <w:rsid w:val="00FB16EE"/>
    <w:rsid w:val="00FB2358"/>
    <w:rsid w:val="00FB7D1C"/>
    <w:rsid w:val="00FC0D41"/>
    <w:rsid w:val="00FC4A3C"/>
    <w:rsid w:val="00FF2BC6"/>
    <w:rsid w:val="00FF2D3A"/>
    <w:rsid w:val="05E94D73"/>
    <w:rsid w:val="11C10354"/>
    <w:rsid w:val="1AFC4333"/>
    <w:rsid w:val="226E5CA0"/>
    <w:rsid w:val="52585B62"/>
    <w:rsid w:val="5DCD6F46"/>
    <w:rsid w:val="66A86D16"/>
    <w:rsid w:val="75E75558"/>
    <w:rsid w:val="7B1E0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B84B929-C06A-46D2-9DF5-C00A6FEB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uiPriority="99" w:unhideWhenUsed="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semiHidden/>
    <w:unhideWhenUsed/>
    <w:qFormat/>
    <w:pPr>
      <w:jc w:val="left"/>
    </w:pPr>
  </w:style>
  <w:style w:type="paragraph" w:styleId="a5">
    <w:name w:val="Body Text"/>
    <w:basedOn w:val="a"/>
    <w:link w:val="Char1"/>
    <w:qFormat/>
    <w:pPr>
      <w:jc w:val="center"/>
    </w:pPr>
    <w:rPr>
      <w:b/>
      <w:bCs/>
      <w:sz w:val="24"/>
      <w:szCs w:val="24"/>
    </w:rPr>
  </w:style>
  <w:style w:type="paragraph" w:styleId="a6">
    <w:name w:val="Plain Text"/>
    <w:basedOn w:val="a"/>
    <w:link w:val="Char2"/>
    <w:uiPriority w:val="99"/>
    <w:qFormat/>
    <w:rPr>
      <w:rFonts w:ascii="宋体" w:hAnsi="Courier New" w:cs="Courier New"/>
      <w:szCs w:val="21"/>
    </w:rPr>
  </w:style>
  <w:style w:type="paragraph" w:styleId="a7">
    <w:name w:val="Balloon Text"/>
    <w:basedOn w:val="a"/>
    <w:link w:val="Char3"/>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6"/>
    <w:semiHidden/>
    <w:unhideWhenUsed/>
    <w:qFormat/>
    <w:rPr>
      <w:b/>
      <w:bCs/>
    </w:rPr>
  </w:style>
  <w:style w:type="table" w:styleId="ab">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qFormat/>
    <w:rPr>
      <w:b/>
      <w:bCs/>
    </w:rPr>
  </w:style>
  <w:style w:type="character" w:styleId="ad">
    <w:name w:val="annotation reference"/>
    <w:basedOn w:val="a0"/>
    <w:semiHidden/>
    <w:unhideWhenUsed/>
    <w:qFormat/>
    <w:rPr>
      <w:sz w:val="21"/>
      <w:szCs w:val="21"/>
    </w:rPr>
  </w:style>
  <w:style w:type="character" w:customStyle="1" w:styleId="Char5">
    <w:name w:val="页眉 Char"/>
    <w:basedOn w:val="a0"/>
    <w:link w:val="a9"/>
    <w:uiPriority w:val="99"/>
    <w:semiHidden/>
    <w:qFormat/>
    <w:rPr>
      <w:sz w:val="18"/>
      <w:szCs w:val="18"/>
    </w:rPr>
  </w:style>
  <w:style w:type="character" w:customStyle="1" w:styleId="Char4">
    <w:name w:val="页脚 Char"/>
    <w:basedOn w:val="a0"/>
    <w:link w:val="a8"/>
    <w:uiPriority w:val="99"/>
    <w:qFormat/>
    <w:rPr>
      <w:sz w:val="18"/>
      <w:szCs w:val="18"/>
    </w:rPr>
  </w:style>
  <w:style w:type="character" w:customStyle="1" w:styleId="Char2">
    <w:name w:val="纯文本 Char"/>
    <w:basedOn w:val="a0"/>
    <w:link w:val="a6"/>
    <w:uiPriority w:val="99"/>
    <w:qFormat/>
    <w:rPr>
      <w:rFonts w:ascii="宋体" w:eastAsia="宋体" w:hAnsi="Courier New" w:cs="Courier New"/>
      <w:szCs w:val="21"/>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7">
    <w:name w:val="正文文本 Char"/>
    <w:qFormat/>
    <w:rPr>
      <w:b/>
      <w:bCs/>
      <w:sz w:val="24"/>
      <w:szCs w:val="24"/>
    </w:rPr>
  </w:style>
  <w:style w:type="character" w:customStyle="1" w:styleId="Char1">
    <w:name w:val="正文文本 Char1"/>
    <w:basedOn w:val="a0"/>
    <w:link w:val="a5"/>
    <w:uiPriority w:val="99"/>
    <w:semiHidden/>
    <w:qFormat/>
  </w:style>
  <w:style w:type="character" w:customStyle="1" w:styleId="Char3">
    <w:name w:val="批注框文本 Char"/>
    <w:basedOn w:val="a0"/>
    <w:link w:val="a7"/>
    <w:semiHidden/>
    <w:qFormat/>
    <w:rPr>
      <w:rFonts w:ascii="Calibri" w:hAnsi="Calibri" w:cs="黑体"/>
      <w:kern w:val="2"/>
      <w:sz w:val="18"/>
      <w:szCs w:val="18"/>
    </w:rPr>
  </w:style>
  <w:style w:type="paragraph" w:styleId="ae">
    <w:name w:val="List Paragraph"/>
    <w:basedOn w:val="a"/>
    <w:uiPriority w:val="99"/>
    <w:unhideWhenUsed/>
    <w:qFormat/>
    <w:pPr>
      <w:ind w:firstLineChars="200" w:firstLine="420"/>
    </w:pPr>
  </w:style>
  <w:style w:type="character" w:customStyle="1" w:styleId="Char0">
    <w:name w:val="批注文字 Char"/>
    <w:basedOn w:val="a0"/>
    <w:link w:val="a4"/>
    <w:semiHidden/>
    <w:qFormat/>
    <w:rPr>
      <w:rFonts w:ascii="Calibri" w:hAnsi="Calibri" w:cs="黑体"/>
      <w:kern w:val="2"/>
      <w:sz w:val="21"/>
      <w:szCs w:val="22"/>
    </w:rPr>
  </w:style>
  <w:style w:type="character" w:customStyle="1" w:styleId="Char6">
    <w:name w:val="批注主题 Char"/>
    <w:basedOn w:val="Char0"/>
    <w:link w:val="aa"/>
    <w:semiHidden/>
    <w:qFormat/>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318E2-26FE-41BE-AB03-7B342941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822</Words>
  <Characters>4686</Characters>
  <Application>Microsoft Office Word</Application>
  <DocSecurity>0</DocSecurity>
  <Lines>39</Lines>
  <Paragraphs>10</Paragraphs>
  <ScaleCrop>false</ScaleCrop>
  <Company>Microsoft</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王有材</dc:creator>
  <cp:lastModifiedBy>user</cp:lastModifiedBy>
  <cp:revision>2</cp:revision>
  <cp:lastPrinted>2020-09-24T02:48:00Z</cp:lastPrinted>
  <dcterms:created xsi:type="dcterms:W3CDTF">2020-09-24T03:32:00Z</dcterms:created>
  <dcterms:modified xsi:type="dcterms:W3CDTF">2020-09-24T03:32:00Z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